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A400A" w14:textId="0C95E0DE" w:rsidR="002C336B" w:rsidRPr="0009536F" w:rsidRDefault="0009536F" w:rsidP="0009536F">
      <w:pPr>
        <w:pStyle w:val="NormalnyWeb"/>
        <w:spacing w:before="0" w:beforeAutospacing="0" w:after="0" w:afterAutospacing="0"/>
        <w:jc w:val="center"/>
        <w:rPr>
          <w:rFonts w:asciiTheme="majorHAnsi" w:hAnsiTheme="majorHAnsi" w:cstheme="majorHAnsi"/>
          <w:b/>
          <w:bCs/>
          <w:sz w:val="36"/>
          <w:szCs w:val="36"/>
          <w:u w:val="single"/>
        </w:rPr>
      </w:pPr>
      <w:r w:rsidRPr="0009536F">
        <w:rPr>
          <w:rFonts w:asciiTheme="majorHAnsi" w:hAnsiTheme="majorHAnsi" w:cstheme="majorHAnsi"/>
          <w:b/>
          <w:bCs/>
          <w:sz w:val="36"/>
          <w:szCs w:val="36"/>
          <w:u w:val="single"/>
        </w:rPr>
        <w:t>OPZ – platforma wirtualizacyjna</w:t>
      </w:r>
    </w:p>
    <w:p w14:paraId="6CE06A67" w14:textId="6C8966AC" w:rsidR="0009536F" w:rsidRDefault="0009536F" w:rsidP="0009536F">
      <w:pPr>
        <w:pStyle w:val="NormalnyWeb"/>
        <w:spacing w:before="0" w:beforeAutospacing="0" w:after="0" w:afterAutospacing="0"/>
        <w:jc w:val="center"/>
        <w:rPr>
          <w:rFonts w:asciiTheme="majorHAnsi" w:hAnsiTheme="majorHAnsi" w:cstheme="majorHAnsi"/>
          <w:sz w:val="22"/>
          <w:szCs w:val="22"/>
        </w:rPr>
      </w:pPr>
    </w:p>
    <w:p w14:paraId="6E34C3C0" w14:textId="77777777" w:rsidR="0009536F" w:rsidRDefault="0009536F" w:rsidP="0009536F">
      <w:pPr>
        <w:pStyle w:val="NormalnyWeb"/>
        <w:spacing w:before="0" w:beforeAutospacing="0" w:after="0" w:afterAutospacing="0"/>
        <w:jc w:val="center"/>
        <w:rPr>
          <w:rFonts w:asciiTheme="majorHAnsi" w:hAnsiTheme="majorHAnsi" w:cstheme="majorHAnsi"/>
          <w:sz w:val="22"/>
          <w:szCs w:val="22"/>
        </w:rPr>
      </w:pPr>
    </w:p>
    <w:p w14:paraId="24F3EC44" w14:textId="77777777" w:rsidR="00C15B17" w:rsidRPr="002405F0" w:rsidRDefault="00C15B17" w:rsidP="002C385B">
      <w:pPr>
        <w:pStyle w:val="NormalnyWeb"/>
        <w:numPr>
          <w:ilvl w:val="2"/>
          <w:numId w:val="45"/>
        </w:numPr>
        <w:spacing w:before="0" w:beforeAutospacing="0" w:after="0" w:afterAutospacing="0"/>
        <w:ind w:left="284"/>
        <w:jc w:val="both"/>
        <w:rPr>
          <w:rFonts w:asciiTheme="majorHAnsi" w:hAnsiTheme="majorHAnsi" w:cstheme="majorHAnsi"/>
          <w:b/>
          <w:bCs/>
          <w:sz w:val="22"/>
          <w:szCs w:val="22"/>
        </w:rPr>
      </w:pPr>
      <w:r w:rsidRPr="002405F0">
        <w:rPr>
          <w:rFonts w:asciiTheme="majorHAnsi" w:hAnsiTheme="majorHAnsi" w:cstheme="majorHAnsi"/>
          <w:b/>
          <w:bCs/>
          <w:sz w:val="22"/>
          <w:szCs w:val="22"/>
        </w:rPr>
        <w:t>Platforma wirtualizacyjna</w:t>
      </w:r>
      <w:r>
        <w:rPr>
          <w:rFonts w:asciiTheme="majorHAnsi" w:hAnsiTheme="majorHAnsi" w:cstheme="majorHAnsi"/>
          <w:b/>
          <w:bCs/>
          <w:sz w:val="22"/>
          <w:szCs w:val="22"/>
        </w:rPr>
        <w:t>.</w:t>
      </w: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30"/>
        <w:gridCol w:w="1416"/>
        <w:gridCol w:w="7231"/>
      </w:tblGrid>
      <w:tr w:rsidR="00C15B17" w:rsidRPr="00EA519A" w14:paraId="355A49F8" w14:textId="77777777" w:rsidTr="002C336B">
        <w:trPr>
          <w:cantSplit/>
          <w:trHeight w:val="132"/>
          <w:tblHeader/>
        </w:trPr>
        <w:tc>
          <w:tcPr>
            <w:tcW w:w="430"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Mar>
              <w:left w:w="108" w:type="dxa"/>
            </w:tcMar>
            <w:vAlign w:val="center"/>
          </w:tcPr>
          <w:p w14:paraId="07A057FF" w14:textId="77777777" w:rsidR="00C15B17" w:rsidRPr="00EA519A" w:rsidRDefault="00C15B17" w:rsidP="00F42B5A">
            <w:pPr>
              <w:jc w:val="center"/>
              <w:rPr>
                <w:rFonts w:asciiTheme="majorHAnsi" w:hAnsiTheme="majorHAnsi" w:cstheme="majorHAnsi"/>
                <w:b/>
                <w:color w:val="FFFFFF" w:themeColor="background1"/>
                <w:sz w:val="16"/>
                <w:szCs w:val="16"/>
              </w:rPr>
            </w:pPr>
            <w:r w:rsidRPr="00EA519A">
              <w:rPr>
                <w:rFonts w:asciiTheme="majorHAnsi" w:hAnsiTheme="majorHAnsi" w:cstheme="majorHAnsi"/>
                <w:b/>
                <w:color w:val="FFFFFF" w:themeColor="background1"/>
                <w:sz w:val="14"/>
                <w:szCs w:val="16"/>
              </w:rPr>
              <w:t>L.p.</w:t>
            </w:r>
          </w:p>
        </w:tc>
        <w:tc>
          <w:tcPr>
            <w:tcW w:w="141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Mar>
              <w:left w:w="108" w:type="dxa"/>
            </w:tcMar>
            <w:vAlign w:val="center"/>
          </w:tcPr>
          <w:p w14:paraId="2D5C7B4C" w14:textId="77777777" w:rsidR="00C15B17" w:rsidRPr="00EA519A" w:rsidRDefault="00C15B17" w:rsidP="00F42B5A">
            <w:pPr>
              <w:jc w:val="center"/>
              <w:rPr>
                <w:rFonts w:asciiTheme="majorHAnsi" w:hAnsiTheme="majorHAnsi" w:cstheme="majorHAnsi"/>
                <w:b/>
                <w:color w:val="FFFFFF" w:themeColor="background1"/>
                <w:sz w:val="16"/>
                <w:szCs w:val="16"/>
              </w:rPr>
            </w:pPr>
            <w:r w:rsidRPr="00EA519A">
              <w:rPr>
                <w:rFonts w:asciiTheme="majorHAnsi" w:hAnsiTheme="majorHAnsi" w:cstheme="majorHAnsi"/>
                <w:b/>
                <w:color w:val="FFFFFF" w:themeColor="background1"/>
                <w:sz w:val="16"/>
                <w:szCs w:val="16"/>
              </w:rPr>
              <w:t>Cecha</w:t>
            </w:r>
          </w:p>
        </w:tc>
        <w:tc>
          <w:tcPr>
            <w:tcW w:w="7231"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Mar>
              <w:left w:w="108" w:type="dxa"/>
            </w:tcMar>
            <w:vAlign w:val="center"/>
          </w:tcPr>
          <w:p w14:paraId="4FF2EC26" w14:textId="77777777" w:rsidR="00C15B17" w:rsidRPr="00EA519A" w:rsidRDefault="00C15B17" w:rsidP="00F42B5A">
            <w:pPr>
              <w:jc w:val="both"/>
              <w:rPr>
                <w:rFonts w:asciiTheme="majorHAnsi" w:hAnsiTheme="majorHAnsi" w:cstheme="majorHAnsi"/>
                <w:b/>
                <w:color w:val="FFFFFF" w:themeColor="background1"/>
                <w:sz w:val="16"/>
                <w:szCs w:val="16"/>
              </w:rPr>
            </w:pPr>
            <w:r w:rsidRPr="00EA519A">
              <w:rPr>
                <w:rFonts w:asciiTheme="majorHAnsi" w:hAnsiTheme="majorHAnsi" w:cstheme="majorHAnsi"/>
                <w:b/>
                <w:color w:val="FFFFFF" w:themeColor="background1"/>
                <w:sz w:val="16"/>
                <w:szCs w:val="16"/>
              </w:rPr>
              <w:t>Wymagania minimalne</w:t>
            </w:r>
          </w:p>
        </w:tc>
      </w:tr>
      <w:tr w:rsidR="00C15B17" w:rsidRPr="00EA519A" w14:paraId="6CD9E98E" w14:textId="77777777" w:rsidTr="002C336B">
        <w:trPr>
          <w:cantSplit/>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D4729A" w14:textId="77777777" w:rsidR="00C15B17" w:rsidRPr="00EA519A" w:rsidRDefault="00C15B17" w:rsidP="002C385B">
            <w:pPr>
              <w:pStyle w:val="Akapitzlist"/>
              <w:numPr>
                <w:ilvl w:val="0"/>
                <w:numId w:val="3"/>
              </w:numPr>
              <w:spacing w:after="0" w:line="276" w:lineRule="auto"/>
              <w:jc w:val="both"/>
              <w:rPr>
                <w:rFonts w:asciiTheme="majorHAnsi" w:hAnsiTheme="majorHAnsi" w:cstheme="majorHAnsi"/>
                <w:sz w:val="16"/>
                <w:szCs w:val="16"/>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3D7108"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Opis rozwiązania</w:t>
            </w:r>
          </w:p>
        </w:tc>
        <w:tc>
          <w:tcPr>
            <w:tcW w:w="7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26401C" w14:textId="77777777"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 xml:space="preserve">Rozwiązanie jest zintegrowaną, wysoce zautomatyzowaną platformą zapewniającą oddzielne skalowanie warstw przetwarzania oraz pamięci masowych. Wszelkie zadania związane z obsługą pamięci masowych, procesów infrastrukturalnych realizacji ochrony danych (backup) wysokiej dostępności (High </w:t>
            </w:r>
            <w:proofErr w:type="spellStart"/>
            <w:r w:rsidRPr="00EA519A">
              <w:rPr>
                <w:rFonts w:asciiTheme="majorHAnsi" w:hAnsiTheme="majorHAnsi" w:cstheme="majorHAnsi"/>
                <w:sz w:val="16"/>
                <w:szCs w:val="16"/>
              </w:rPr>
              <w:t>Availability</w:t>
            </w:r>
            <w:proofErr w:type="spellEnd"/>
            <w:r w:rsidRPr="00EA519A">
              <w:rPr>
                <w:rFonts w:asciiTheme="majorHAnsi" w:hAnsiTheme="majorHAnsi" w:cstheme="majorHAnsi"/>
                <w:sz w:val="16"/>
                <w:szCs w:val="16"/>
              </w:rPr>
              <w:t xml:space="preserve"> - HA) oraz zapobiegania skutkom katastrof (</w:t>
            </w:r>
            <w:proofErr w:type="spellStart"/>
            <w:r w:rsidRPr="00EA519A">
              <w:rPr>
                <w:rFonts w:asciiTheme="majorHAnsi" w:hAnsiTheme="majorHAnsi" w:cstheme="majorHAnsi"/>
                <w:sz w:val="16"/>
                <w:szCs w:val="16"/>
              </w:rPr>
              <w:t>Disaster</w:t>
            </w:r>
            <w:proofErr w:type="spellEnd"/>
            <w:r w:rsidRPr="00EA519A">
              <w:rPr>
                <w:rFonts w:asciiTheme="majorHAnsi" w:hAnsiTheme="majorHAnsi" w:cstheme="majorHAnsi"/>
                <w:sz w:val="16"/>
                <w:szCs w:val="16"/>
              </w:rPr>
              <w:t xml:space="preserve"> </w:t>
            </w:r>
            <w:proofErr w:type="spellStart"/>
            <w:r w:rsidRPr="00EA519A">
              <w:rPr>
                <w:rFonts w:asciiTheme="majorHAnsi" w:hAnsiTheme="majorHAnsi" w:cstheme="majorHAnsi"/>
                <w:sz w:val="16"/>
                <w:szCs w:val="16"/>
              </w:rPr>
              <w:t>Recovery</w:t>
            </w:r>
            <w:proofErr w:type="spellEnd"/>
            <w:r w:rsidRPr="00EA519A">
              <w:rPr>
                <w:rFonts w:asciiTheme="majorHAnsi" w:hAnsiTheme="majorHAnsi" w:cstheme="majorHAnsi"/>
                <w:sz w:val="16"/>
                <w:szCs w:val="16"/>
              </w:rPr>
              <w:t xml:space="preserve"> – DR) muszą być akcelerowane sprzętowo – w szczególności zasoby RAM, CPU oraz fizyczne zasoby sieciowe (NIC) serwerów </w:t>
            </w:r>
            <w:proofErr w:type="spellStart"/>
            <w:r w:rsidRPr="00EA519A">
              <w:rPr>
                <w:rFonts w:asciiTheme="majorHAnsi" w:hAnsiTheme="majorHAnsi" w:cstheme="majorHAnsi"/>
                <w:sz w:val="16"/>
                <w:szCs w:val="16"/>
              </w:rPr>
              <w:t>wirtualizacyjnych</w:t>
            </w:r>
            <w:proofErr w:type="spellEnd"/>
            <w:r w:rsidRPr="00EA519A">
              <w:rPr>
                <w:rFonts w:asciiTheme="majorHAnsi" w:hAnsiTheme="majorHAnsi" w:cstheme="majorHAnsi"/>
                <w:sz w:val="16"/>
                <w:szCs w:val="16"/>
              </w:rPr>
              <w:t xml:space="preserve"> mają być dedykowane wyłącznie do obsługi aplikacji produkcyjnych. </w:t>
            </w:r>
          </w:p>
          <w:p w14:paraId="0E7643D9" w14:textId="2F79D34A"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Warstwa pamięci masowych musi być zoptymalizowaną pod obsługi warstwy serwerów fizycznych z wewnętrzną magistralą 12Gbps.</w:t>
            </w:r>
          </w:p>
          <w:p w14:paraId="6A158EDB" w14:textId="6FAB8C8E"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 xml:space="preserve">Przez Macierz Zamawiający rozumie zestaw nośników do składowania danych obsługiwanych przez dedykowane kontrolery macierzowe (bez dodatkowych urządzeń pośrednich, serwerów wirtualizujących, oprogramowania wirtualizującego itp.), akcelerowaną co najmniej dwoma poziomami cache: DRAM oraz SSD lub SCM. Wszystkie komponenty rozwiązania muszą pochodzić od jednego producenta z zastrzeżeniem, że produkty OEM traktowane są jako własne jeśli producent świadczy dla wsparcie co najmniej poziomu L1 i L2 dla wszystkich elementów rozwiązania.  </w:t>
            </w:r>
          </w:p>
          <w:p w14:paraId="61858A7A" w14:textId="77777777" w:rsidR="00C15B17"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Spełnienie powyższych wymagań musi być udokumentowane w ogólnodostępnych materiałach producenta.</w:t>
            </w:r>
          </w:p>
          <w:p w14:paraId="58165C25" w14:textId="233C1927" w:rsidR="00282022" w:rsidRPr="00EA519A" w:rsidRDefault="00282022" w:rsidP="00F42B5A">
            <w:pPr>
              <w:jc w:val="both"/>
              <w:rPr>
                <w:rFonts w:asciiTheme="majorHAnsi" w:hAnsiTheme="majorHAnsi" w:cstheme="majorHAnsi"/>
                <w:sz w:val="16"/>
                <w:szCs w:val="16"/>
              </w:rPr>
            </w:pPr>
            <w:r>
              <w:rPr>
                <w:rFonts w:asciiTheme="majorHAnsi" w:hAnsiTheme="majorHAnsi" w:cstheme="majorHAnsi"/>
                <w:sz w:val="16"/>
                <w:szCs w:val="16"/>
              </w:rPr>
              <w:t>Zama</w:t>
            </w:r>
            <w:r w:rsidR="00251A35">
              <w:rPr>
                <w:rFonts w:asciiTheme="majorHAnsi" w:hAnsiTheme="majorHAnsi" w:cstheme="majorHAnsi"/>
                <w:sz w:val="16"/>
                <w:szCs w:val="16"/>
              </w:rPr>
              <w:t xml:space="preserve">wiający dopuszcza zaoferowanie macierzy </w:t>
            </w:r>
            <w:proofErr w:type="spellStart"/>
            <w:r w:rsidR="00251A35">
              <w:rPr>
                <w:rFonts w:asciiTheme="majorHAnsi" w:hAnsiTheme="majorHAnsi" w:cstheme="majorHAnsi"/>
                <w:sz w:val="16"/>
                <w:szCs w:val="16"/>
              </w:rPr>
              <w:t>All</w:t>
            </w:r>
            <w:proofErr w:type="spellEnd"/>
            <w:r w:rsidR="00251A35">
              <w:rPr>
                <w:rFonts w:asciiTheme="majorHAnsi" w:hAnsiTheme="majorHAnsi" w:cstheme="majorHAnsi"/>
                <w:sz w:val="16"/>
                <w:szCs w:val="16"/>
              </w:rPr>
              <w:t>-Flash lub typu hybrydowego</w:t>
            </w:r>
            <w:r w:rsidR="005F54CB">
              <w:rPr>
                <w:rFonts w:asciiTheme="majorHAnsi" w:hAnsiTheme="majorHAnsi" w:cstheme="majorHAnsi"/>
                <w:sz w:val="16"/>
                <w:szCs w:val="16"/>
              </w:rPr>
              <w:t>.</w:t>
            </w:r>
          </w:p>
        </w:tc>
      </w:tr>
      <w:tr w:rsidR="00C15B17" w:rsidRPr="00EA519A" w14:paraId="385C2956" w14:textId="77777777" w:rsidTr="002C336B">
        <w:trPr>
          <w:cantSplit/>
        </w:trPr>
        <w:tc>
          <w:tcPr>
            <w:tcW w:w="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E1DEEC" w14:textId="77777777" w:rsidR="00C15B17" w:rsidRPr="00EA519A" w:rsidRDefault="00C15B17" w:rsidP="002C385B">
            <w:pPr>
              <w:pStyle w:val="Akapitzlist"/>
              <w:numPr>
                <w:ilvl w:val="0"/>
                <w:numId w:val="3"/>
              </w:numPr>
              <w:spacing w:after="0" w:line="276" w:lineRule="auto"/>
              <w:jc w:val="both"/>
              <w:rPr>
                <w:rFonts w:asciiTheme="majorHAnsi" w:hAnsiTheme="majorHAnsi" w:cstheme="majorHAnsi"/>
                <w:sz w:val="16"/>
                <w:szCs w:val="16"/>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320B21"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Wsparcie klastrów i systemów operacyjnych</w:t>
            </w:r>
          </w:p>
        </w:tc>
        <w:tc>
          <w:tcPr>
            <w:tcW w:w="7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E1D385" w14:textId="539DA07E"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 xml:space="preserve">Macierz </w:t>
            </w:r>
            <w:r w:rsidR="004B313A">
              <w:rPr>
                <w:rFonts w:asciiTheme="majorHAnsi" w:hAnsiTheme="majorHAnsi" w:cstheme="majorHAnsi"/>
                <w:sz w:val="16"/>
                <w:szCs w:val="16"/>
              </w:rPr>
              <w:t xml:space="preserve"> musi </w:t>
            </w:r>
            <w:r w:rsidRPr="000018BA">
              <w:rPr>
                <w:rFonts w:asciiTheme="majorHAnsi" w:hAnsiTheme="majorHAnsi" w:cstheme="majorHAnsi"/>
                <w:sz w:val="16"/>
                <w:szCs w:val="16"/>
              </w:rPr>
              <w:t>wspierać główne systemy operacyjne i klastry, w tym w szczególności: system operacyjny Windows Server 202</w:t>
            </w:r>
            <w:r w:rsidR="001D6A7D" w:rsidRPr="000018BA">
              <w:rPr>
                <w:rFonts w:asciiTheme="majorHAnsi" w:hAnsiTheme="majorHAnsi" w:cstheme="majorHAnsi"/>
                <w:sz w:val="16"/>
                <w:szCs w:val="16"/>
              </w:rPr>
              <w:t>2</w:t>
            </w:r>
            <w:r w:rsidRPr="000018BA">
              <w:rPr>
                <w:rFonts w:asciiTheme="majorHAnsi" w:hAnsiTheme="majorHAnsi" w:cstheme="majorHAnsi"/>
                <w:sz w:val="16"/>
                <w:szCs w:val="16"/>
              </w:rPr>
              <w:t>, Windows Server 2016, Windows Server 2019, VMware 6.7</w:t>
            </w:r>
            <w:r w:rsidR="001D6A7D" w:rsidRPr="000018BA">
              <w:rPr>
                <w:rFonts w:asciiTheme="majorHAnsi" w:hAnsiTheme="majorHAnsi" w:cstheme="majorHAnsi"/>
                <w:sz w:val="16"/>
                <w:szCs w:val="16"/>
              </w:rPr>
              <w:t>, 7.0</w:t>
            </w:r>
            <w:r w:rsidRPr="000018BA">
              <w:rPr>
                <w:rFonts w:asciiTheme="majorHAnsi" w:hAnsiTheme="majorHAnsi" w:cstheme="majorHAnsi"/>
                <w:sz w:val="16"/>
                <w:szCs w:val="16"/>
              </w:rPr>
              <w:t xml:space="preserve">, </w:t>
            </w:r>
            <w:r w:rsidRPr="00EA519A">
              <w:rPr>
                <w:rFonts w:asciiTheme="majorHAnsi" w:hAnsiTheme="majorHAnsi" w:cstheme="majorHAnsi"/>
                <w:sz w:val="16"/>
                <w:szCs w:val="16"/>
              </w:rPr>
              <w:t>Linux  (</w:t>
            </w:r>
            <w:proofErr w:type="spellStart"/>
            <w:r w:rsidRPr="00EA519A">
              <w:rPr>
                <w:rFonts w:asciiTheme="majorHAnsi" w:hAnsiTheme="majorHAnsi" w:cstheme="majorHAnsi"/>
                <w:sz w:val="16"/>
                <w:szCs w:val="16"/>
              </w:rPr>
              <w:t>Centos</w:t>
            </w:r>
            <w:proofErr w:type="spellEnd"/>
            <w:r w:rsidRPr="00EA519A">
              <w:rPr>
                <w:rFonts w:asciiTheme="majorHAnsi" w:hAnsiTheme="majorHAnsi" w:cstheme="majorHAnsi"/>
                <w:sz w:val="16"/>
                <w:szCs w:val="16"/>
              </w:rPr>
              <w:t xml:space="preserve"> 7.x, SUSE12, </w:t>
            </w:r>
            <w:proofErr w:type="spellStart"/>
            <w:r w:rsidRPr="00EA519A">
              <w:rPr>
                <w:rFonts w:asciiTheme="majorHAnsi" w:hAnsiTheme="majorHAnsi" w:cstheme="majorHAnsi"/>
                <w:sz w:val="16"/>
                <w:szCs w:val="16"/>
              </w:rPr>
              <w:t>Redhat</w:t>
            </w:r>
            <w:proofErr w:type="spellEnd"/>
            <w:r w:rsidRPr="00EA519A">
              <w:rPr>
                <w:rFonts w:asciiTheme="majorHAnsi" w:hAnsiTheme="majorHAnsi" w:cstheme="majorHAnsi"/>
                <w:sz w:val="16"/>
                <w:szCs w:val="16"/>
              </w:rPr>
              <w:t xml:space="preserve"> 7.x) i Unix (Solaris, Aix, HP-UX) itp.</w:t>
            </w:r>
          </w:p>
          <w:p w14:paraId="6E7C69AF" w14:textId="13BFABA5"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 xml:space="preserve">Dla wymienionych systemów operacyjnych należy dostarczyć oprogramowanie do przełączania ścieżek i równoważenia obciążenia poszczególnych ścieżek. Wymagane jest oprogramowanie dla nielimitowanej liczby serwerów. Preferowane jest rozwiązania bazujące na natywnych możliwościach systemów operacyjnych. W przypadku stosowania rozwiązań firmowych/własnych – konieczna jest ich certyfikacja dla platform: Windows 2012+, Linux </w:t>
            </w:r>
            <w:proofErr w:type="spellStart"/>
            <w:r w:rsidRPr="00EA519A">
              <w:rPr>
                <w:rFonts w:asciiTheme="majorHAnsi" w:hAnsiTheme="majorHAnsi" w:cstheme="majorHAnsi"/>
                <w:sz w:val="16"/>
                <w:szCs w:val="16"/>
              </w:rPr>
              <w:t>RedHat</w:t>
            </w:r>
            <w:proofErr w:type="spellEnd"/>
            <w:r w:rsidRPr="00EA519A">
              <w:rPr>
                <w:rFonts w:asciiTheme="majorHAnsi" w:hAnsiTheme="majorHAnsi" w:cstheme="majorHAnsi"/>
                <w:sz w:val="16"/>
                <w:szCs w:val="16"/>
              </w:rPr>
              <w:t xml:space="preserve"> 7.x+, Suse12+, VMware 5,5+itp. </w:t>
            </w:r>
          </w:p>
          <w:p w14:paraId="35EF4CA5" w14:textId="77777777"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Jeżeli dla realizacji powyższych funkcjonalności wymagane są dodatkowe licencje, należy je dostarczyć dla maksymalnej liczby serwerów/pojemności obsługiwanych przez oferowane urządzenie.</w:t>
            </w:r>
          </w:p>
        </w:tc>
      </w:tr>
    </w:tbl>
    <w:p w14:paraId="42AAA873" w14:textId="77777777" w:rsidR="00C15B17" w:rsidRDefault="00C15B17" w:rsidP="00C15B17">
      <w:pPr>
        <w:rPr>
          <w:rFonts w:asciiTheme="majorHAnsi" w:hAnsiTheme="majorHAnsi" w:cstheme="majorHAnsi"/>
          <w:b/>
        </w:rPr>
      </w:pPr>
    </w:p>
    <w:p w14:paraId="280D264F" w14:textId="77777777" w:rsidR="00C15B17" w:rsidRPr="00EA519A" w:rsidRDefault="00C15B17" w:rsidP="00C15B17">
      <w:pPr>
        <w:rPr>
          <w:rFonts w:asciiTheme="majorHAnsi" w:hAnsiTheme="majorHAnsi" w:cstheme="majorHAnsi"/>
          <w:b/>
        </w:rPr>
      </w:pPr>
      <w:r w:rsidRPr="00EA519A">
        <w:rPr>
          <w:rFonts w:asciiTheme="majorHAnsi" w:hAnsiTheme="majorHAnsi" w:cstheme="majorHAnsi"/>
          <w:b/>
        </w:rPr>
        <w:t>Macierz wirtualizacyjna z funkcjonalnością replikacji (opis pojedynczej sztuki):</w:t>
      </w:r>
    </w:p>
    <w:tbl>
      <w:tblPr>
        <w:tblW w:w="90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7"/>
        <w:gridCol w:w="1540"/>
        <w:gridCol w:w="7115"/>
      </w:tblGrid>
      <w:tr w:rsidR="00C15B17" w:rsidRPr="00EA519A" w14:paraId="6D95A57E" w14:textId="77777777" w:rsidTr="00666B2B">
        <w:trPr>
          <w:cantSplit/>
          <w:trHeight w:val="132"/>
          <w:tblHeader/>
        </w:trPr>
        <w:tc>
          <w:tcPr>
            <w:tcW w:w="417"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Mar>
              <w:left w:w="108" w:type="dxa"/>
            </w:tcMar>
            <w:vAlign w:val="center"/>
          </w:tcPr>
          <w:p w14:paraId="1B837912" w14:textId="77777777" w:rsidR="00C15B17" w:rsidRPr="00EA519A" w:rsidRDefault="00C15B17" w:rsidP="00F42B5A">
            <w:pPr>
              <w:jc w:val="center"/>
              <w:rPr>
                <w:rFonts w:asciiTheme="majorHAnsi" w:hAnsiTheme="majorHAnsi" w:cstheme="majorHAnsi"/>
                <w:b/>
                <w:color w:val="FFFFFF" w:themeColor="background1"/>
                <w:sz w:val="16"/>
                <w:szCs w:val="16"/>
              </w:rPr>
            </w:pPr>
            <w:r w:rsidRPr="00EA519A">
              <w:rPr>
                <w:rFonts w:asciiTheme="majorHAnsi" w:hAnsiTheme="majorHAnsi" w:cstheme="majorHAnsi"/>
                <w:b/>
                <w:color w:val="FFFFFF" w:themeColor="background1"/>
                <w:sz w:val="14"/>
                <w:szCs w:val="16"/>
              </w:rPr>
              <w:t>L.p.</w:t>
            </w:r>
          </w:p>
        </w:tc>
        <w:tc>
          <w:tcPr>
            <w:tcW w:w="1540"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Mar>
              <w:left w:w="108" w:type="dxa"/>
            </w:tcMar>
            <w:vAlign w:val="center"/>
          </w:tcPr>
          <w:p w14:paraId="1DC86F3F" w14:textId="77777777" w:rsidR="00C15B17" w:rsidRPr="00EA519A" w:rsidRDefault="00C15B17" w:rsidP="00F42B5A">
            <w:pPr>
              <w:jc w:val="center"/>
              <w:rPr>
                <w:rFonts w:asciiTheme="majorHAnsi" w:hAnsiTheme="majorHAnsi" w:cstheme="majorHAnsi"/>
                <w:b/>
                <w:color w:val="FFFFFF" w:themeColor="background1"/>
                <w:sz w:val="16"/>
                <w:szCs w:val="16"/>
              </w:rPr>
            </w:pPr>
            <w:r w:rsidRPr="00EA519A">
              <w:rPr>
                <w:rFonts w:asciiTheme="majorHAnsi" w:hAnsiTheme="majorHAnsi" w:cstheme="majorHAnsi"/>
                <w:b/>
                <w:color w:val="FFFFFF" w:themeColor="background1"/>
                <w:sz w:val="16"/>
                <w:szCs w:val="16"/>
              </w:rPr>
              <w:t>Cecha</w:t>
            </w:r>
          </w:p>
        </w:tc>
        <w:tc>
          <w:tcPr>
            <w:tcW w:w="711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Mar>
              <w:left w:w="108" w:type="dxa"/>
            </w:tcMar>
            <w:vAlign w:val="center"/>
          </w:tcPr>
          <w:p w14:paraId="2D609735" w14:textId="77777777" w:rsidR="00C15B17" w:rsidRPr="00EA519A" w:rsidRDefault="00C15B17" w:rsidP="00F42B5A">
            <w:pPr>
              <w:jc w:val="both"/>
              <w:rPr>
                <w:rFonts w:asciiTheme="majorHAnsi" w:hAnsiTheme="majorHAnsi" w:cstheme="majorHAnsi"/>
                <w:b/>
                <w:color w:val="FFFFFF" w:themeColor="background1"/>
                <w:sz w:val="16"/>
                <w:szCs w:val="16"/>
              </w:rPr>
            </w:pPr>
            <w:r w:rsidRPr="00EA519A">
              <w:rPr>
                <w:rFonts w:asciiTheme="majorHAnsi" w:hAnsiTheme="majorHAnsi" w:cstheme="majorHAnsi"/>
                <w:b/>
                <w:color w:val="FFFFFF" w:themeColor="background1"/>
                <w:sz w:val="16"/>
                <w:szCs w:val="16"/>
              </w:rPr>
              <w:t>Wymagania minimalne</w:t>
            </w:r>
          </w:p>
        </w:tc>
      </w:tr>
      <w:tr w:rsidR="00C15B17" w:rsidRPr="00EA519A" w14:paraId="53CFDA2B"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96E260"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bookmarkStart w:id="0" w:name="_Ref22558838"/>
            <w:bookmarkEnd w:id="0"/>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776E18"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 xml:space="preserve">Pojemność i skalowalność </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C753E1" w14:textId="0C9C53F3"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Oferowana Macierz musi być wyposażone w co najmniej:</w:t>
            </w:r>
          </w:p>
          <w:p w14:paraId="76E9AB50" w14:textId="428899BA" w:rsidR="00C15B17" w:rsidRPr="00EA519A" w:rsidRDefault="00C15B17" w:rsidP="002C385B">
            <w:pPr>
              <w:pStyle w:val="Akapitzlist"/>
              <w:numPr>
                <w:ilvl w:val="0"/>
                <w:numId w:val="4"/>
              </w:numPr>
              <w:spacing w:after="0" w:line="240" w:lineRule="auto"/>
              <w:rPr>
                <w:rFonts w:asciiTheme="majorHAnsi" w:hAnsiTheme="majorHAnsi" w:cstheme="majorHAnsi"/>
                <w:sz w:val="16"/>
                <w:szCs w:val="16"/>
              </w:rPr>
            </w:pPr>
            <w:r w:rsidRPr="00EA519A">
              <w:rPr>
                <w:rFonts w:asciiTheme="majorHAnsi" w:hAnsiTheme="majorHAnsi" w:cstheme="majorHAnsi"/>
                <w:sz w:val="16"/>
                <w:szCs w:val="16"/>
              </w:rPr>
              <w:t xml:space="preserve">Surową pojemność zbudowaną z </w:t>
            </w:r>
            <w:r w:rsidR="00AB7462">
              <w:rPr>
                <w:rFonts w:asciiTheme="majorHAnsi" w:hAnsiTheme="majorHAnsi" w:cstheme="majorHAnsi"/>
                <w:sz w:val="16"/>
                <w:szCs w:val="16"/>
              </w:rPr>
              <w:t>13</w:t>
            </w:r>
            <w:r w:rsidR="00AB7462" w:rsidRPr="00EA519A">
              <w:rPr>
                <w:rFonts w:asciiTheme="majorHAnsi" w:hAnsiTheme="majorHAnsi" w:cstheme="majorHAnsi"/>
                <w:sz w:val="16"/>
                <w:szCs w:val="16"/>
              </w:rPr>
              <w:t xml:space="preserve"> </w:t>
            </w:r>
            <w:r w:rsidRPr="00EA519A">
              <w:rPr>
                <w:rFonts w:asciiTheme="majorHAnsi" w:hAnsiTheme="majorHAnsi" w:cstheme="majorHAnsi"/>
                <w:sz w:val="16"/>
                <w:szCs w:val="16"/>
              </w:rPr>
              <w:t>nośników/dysków</w:t>
            </w:r>
            <w:r w:rsidR="0092333F">
              <w:rPr>
                <w:rFonts w:asciiTheme="majorHAnsi" w:hAnsiTheme="majorHAnsi" w:cstheme="majorHAnsi"/>
                <w:sz w:val="16"/>
                <w:szCs w:val="16"/>
              </w:rPr>
              <w:t xml:space="preserve"> SSD lub </w:t>
            </w:r>
            <w:proofErr w:type="spellStart"/>
            <w:r w:rsidR="005C03E0">
              <w:rPr>
                <w:rFonts w:asciiTheme="majorHAnsi" w:hAnsiTheme="majorHAnsi" w:cstheme="majorHAnsi"/>
                <w:sz w:val="16"/>
                <w:szCs w:val="16"/>
              </w:rPr>
              <w:t>NVMe</w:t>
            </w:r>
            <w:proofErr w:type="spellEnd"/>
            <w:r w:rsidRPr="00EA519A">
              <w:rPr>
                <w:rFonts w:asciiTheme="majorHAnsi" w:hAnsiTheme="majorHAnsi" w:cstheme="majorHAnsi"/>
                <w:sz w:val="16"/>
                <w:szCs w:val="16"/>
              </w:rPr>
              <w:t>.</w:t>
            </w:r>
          </w:p>
          <w:p w14:paraId="7D5E0E53" w14:textId="700A2501" w:rsidR="00C15B17" w:rsidRPr="00EA519A" w:rsidRDefault="00C15B17" w:rsidP="002C385B">
            <w:pPr>
              <w:pStyle w:val="Akapitzlist"/>
              <w:numPr>
                <w:ilvl w:val="0"/>
                <w:numId w:val="4"/>
              </w:numPr>
              <w:spacing w:after="0" w:line="240" w:lineRule="auto"/>
              <w:rPr>
                <w:rFonts w:asciiTheme="majorHAnsi" w:hAnsiTheme="majorHAnsi" w:cstheme="majorHAnsi"/>
              </w:rPr>
            </w:pPr>
            <w:r w:rsidRPr="00EA519A">
              <w:rPr>
                <w:rFonts w:asciiTheme="majorHAnsi" w:hAnsiTheme="majorHAnsi" w:cstheme="majorHAnsi"/>
                <w:sz w:val="16"/>
                <w:szCs w:val="16"/>
              </w:rPr>
              <w:t>Pojemność netto 30</w:t>
            </w:r>
            <w:r w:rsidRPr="00EA519A">
              <w:rPr>
                <w:rFonts w:asciiTheme="majorHAnsi" w:hAnsiTheme="majorHAnsi" w:cstheme="majorHAnsi"/>
                <w:sz w:val="16"/>
              </w:rPr>
              <w:t>TiB</w:t>
            </w:r>
            <w:r w:rsidRPr="00EA519A">
              <w:rPr>
                <w:rFonts w:asciiTheme="majorHAnsi" w:hAnsiTheme="majorHAnsi" w:cstheme="majorHAnsi"/>
                <w:sz w:val="16"/>
                <w:szCs w:val="16"/>
              </w:rPr>
              <w:t xml:space="preserve"> (po odjęciu</w:t>
            </w:r>
            <w:r w:rsidR="00057647">
              <w:rPr>
                <w:rFonts w:asciiTheme="majorHAnsi" w:hAnsiTheme="majorHAnsi" w:cstheme="majorHAnsi"/>
                <w:sz w:val="16"/>
                <w:szCs w:val="16"/>
              </w:rPr>
              <w:t>:</w:t>
            </w:r>
            <w:r w:rsidRPr="00EA519A">
              <w:rPr>
                <w:rFonts w:asciiTheme="majorHAnsi" w:hAnsiTheme="majorHAnsi" w:cstheme="majorHAnsi"/>
                <w:sz w:val="16"/>
                <w:szCs w:val="16"/>
              </w:rPr>
              <w:t xml:space="preserve"> narzutu na RAID, przestrzenie/dyski </w:t>
            </w:r>
            <w:proofErr w:type="spellStart"/>
            <w:r w:rsidRPr="00EA519A">
              <w:rPr>
                <w:rFonts w:asciiTheme="majorHAnsi" w:hAnsiTheme="majorHAnsi" w:cstheme="majorHAnsi"/>
                <w:sz w:val="16"/>
                <w:szCs w:val="16"/>
              </w:rPr>
              <w:t>hotspare</w:t>
            </w:r>
            <w:proofErr w:type="spellEnd"/>
            <w:r w:rsidRPr="00EA519A">
              <w:rPr>
                <w:rFonts w:asciiTheme="majorHAnsi" w:hAnsiTheme="majorHAnsi" w:cstheme="majorHAnsi"/>
                <w:sz w:val="16"/>
                <w:szCs w:val="16"/>
              </w:rPr>
              <w:t xml:space="preserve"> oraz metadanych i przestrzeni tymczasowych lub buforów dedykowanych do obsługi operacji IO, </w:t>
            </w:r>
            <w:proofErr w:type="spellStart"/>
            <w:r w:rsidRPr="00EA519A">
              <w:rPr>
                <w:rFonts w:asciiTheme="majorHAnsi" w:hAnsiTheme="majorHAnsi" w:cstheme="majorHAnsi"/>
                <w:sz w:val="16"/>
                <w:szCs w:val="16"/>
              </w:rPr>
              <w:t>deduplikacji</w:t>
            </w:r>
            <w:proofErr w:type="spellEnd"/>
            <w:r w:rsidRPr="00EA519A">
              <w:rPr>
                <w:rFonts w:asciiTheme="majorHAnsi" w:hAnsiTheme="majorHAnsi" w:cstheme="majorHAnsi"/>
                <w:sz w:val="16"/>
                <w:szCs w:val="16"/>
              </w:rPr>
              <w:t xml:space="preserve"> i/lub kompresji)  </w:t>
            </w:r>
            <w:r w:rsidR="0081719E">
              <w:rPr>
                <w:rFonts w:asciiTheme="majorHAnsi" w:hAnsiTheme="majorHAnsi" w:cstheme="majorHAnsi"/>
                <w:sz w:val="16"/>
                <w:szCs w:val="16"/>
              </w:rPr>
              <w:t xml:space="preserve">- </w:t>
            </w:r>
            <w:r w:rsidR="00591B46">
              <w:rPr>
                <w:rFonts w:asciiTheme="majorHAnsi" w:hAnsiTheme="majorHAnsi" w:cstheme="majorHAnsi"/>
                <w:sz w:val="16"/>
                <w:szCs w:val="16"/>
              </w:rPr>
              <w:t>12</w:t>
            </w:r>
            <w:r w:rsidR="00057B94">
              <w:rPr>
                <w:rFonts w:asciiTheme="majorHAnsi" w:hAnsiTheme="majorHAnsi" w:cstheme="majorHAnsi"/>
                <w:sz w:val="16"/>
                <w:szCs w:val="16"/>
              </w:rPr>
              <w:t xml:space="preserve">0GiB przestrzeni użytkowej </w:t>
            </w:r>
            <w:r w:rsidR="0081719E">
              <w:rPr>
                <w:rFonts w:asciiTheme="majorHAnsi" w:hAnsiTheme="majorHAnsi" w:cstheme="majorHAnsi"/>
                <w:sz w:val="16"/>
                <w:szCs w:val="16"/>
              </w:rPr>
              <w:t xml:space="preserve">po </w:t>
            </w:r>
            <w:proofErr w:type="spellStart"/>
            <w:r w:rsidR="0081719E">
              <w:rPr>
                <w:rFonts w:asciiTheme="majorHAnsi" w:hAnsiTheme="majorHAnsi" w:cstheme="majorHAnsi"/>
                <w:sz w:val="16"/>
                <w:szCs w:val="16"/>
              </w:rPr>
              <w:t>deduplikacji</w:t>
            </w:r>
            <w:proofErr w:type="spellEnd"/>
            <w:r w:rsidR="0081719E">
              <w:rPr>
                <w:rFonts w:asciiTheme="majorHAnsi" w:hAnsiTheme="majorHAnsi" w:cstheme="majorHAnsi"/>
                <w:sz w:val="16"/>
                <w:szCs w:val="16"/>
              </w:rPr>
              <w:t xml:space="preserve"> </w:t>
            </w:r>
            <w:r w:rsidR="00045E97">
              <w:rPr>
                <w:rFonts w:asciiTheme="majorHAnsi" w:hAnsiTheme="majorHAnsi" w:cstheme="majorHAnsi"/>
                <w:sz w:val="16"/>
                <w:szCs w:val="16"/>
              </w:rPr>
              <w:t>i kompresji</w:t>
            </w:r>
          </w:p>
          <w:p w14:paraId="0B2CE28D"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Oraz zapewniać rozbudowę:</w:t>
            </w:r>
          </w:p>
          <w:p w14:paraId="53FBECF9" w14:textId="155D4537" w:rsidR="00C15B17" w:rsidRPr="00EA519A" w:rsidRDefault="00C15B17" w:rsidP="002C385B">
            <w:pPr>
              <w:pStyle w:val="Akapitzlist"/>
              <w:numPr>
                <w:ilvl w:val="0"/>
                <w:numId w:val="4"/>
              </w:numPr>
              <w:spacing w:after="0" w:line="240" w:lineRule="auto"/>
              <w:rPr>
                <w:rFonts w:asciiTheme="majorHAnsi" w:hAnsiTheme="majorHAnsi" w:cstheme="majorHAnsi"/>
                <w:sz w:val="16"/>
                <w:szCs w:val="16"/>
              </w:rPr>
            </w:pPr>
            <w:bookmarkStart w:id="1" w:name="_Ref22558398"/>
            <w:r w:rsidRPr="00EA519A">
              <w:rPr>
                <w:rFonts w:asciiTheme="majorHAnsi" w:hAnsiTheme="majorHAnsi" w:cstheme="majorHAnsi"/>
                <w:sz w:val="16"/>
                <w:szCs w:val="16"/>
              </w:rPr>
              <w:t xml:space="preserve">W trybie </w:t>
            </w:r>
            <w:proofErr w:type="spellStart"/>
            <w:r w:rsidRPr="00EA519A">
              <w:rPr>
                <w:rFonts w:asciiTheme="majorHAnsi" w:hAnsiTheme="majorHAnsi" w:cstheme="majorHAnsi"/>
                <w:sz w:val="16"/>
                <w:szCs w:val="16"/>
              </w:rPr>
              <w:t>scale-up</w:t>
            </w:r>
            <w:proofErr w:type="spellEnd"/>
            <w:r w:rsidRPr="00EA519A">
              <w:rPr>
                <w:rFonts w:asciiTheme="majorHAnsi" w:hAnsiTheme="majorHAnsi" w:cstheme="majorHAnsi"/>
                <w:sz w:val="16"/>
                <w:szCs w:val="16"/>
              </w:rPr>
              <w:t xml:space="preserve"> do </w:t>
            </w:r>
            <w:bookmarkEnd w:id="1"/>
            <w:r w:rsidR="00861CCB">
              <w:rPr>
                <w:rFonts w:asciiTheme="majorHAnsi" w:hAnsiTheme="majorHAnsi" w:cstheme="majorHAnsi"/>
                <w:sz w:val="16"/>
                <w:szCs w:val="16"/>
              </w:rPr>
              <w:t>72</w:t>
            </w:r>
            <w:r w:rsidRPr="00EA519A">
              <w:rPr>
                <w:rFonts w:asciiTheme="majorHAnsi" w:hAnsiTheme="majorHAnsi" w:cstheme="majorHAnsi"/>
                <w:sz w:val="16"/>
                <w:szCs w:val="16"/>
              </w:rPr>
              <w:t xml:space="preserve"> nośników danych o łącznej przestrzeni surowej </w:t>
            </w:r>
            <w:r w:rsidR="004D7EF1">
              <w:rPr>
                <w:rFonts w:asciiTheme="majorHAnsi" w:hAnsiTheme="majorHAnsi" w:cstheme="majorHAnsi"/>
                <w:sz w:val="16"/>
                <w:szCs w:val="16"/>
              </w:rPr>
              <w:t>1100TB</w:t>
            </w:r>
            <w:r w:rsidRPr="00EA519A">
              <w:rPr>
                <w:rFonts w:asciiTheme="majorHAnsi" w:hAnsiTheme="majorHAnsi" w:cstheme="majorHAnsi"/>
                <w:sz w:val="16"/>
                <w:szCs w:val="16"/>
              </w:rPr>
              <w:t>przez rozbudowę kontrolerów i dodanie dysków/półek dyskowych.</w:t>
            </w:r>
          </w:p>
          <w:p w14:paraId="02BEFDAE" w14:textId="440587A0" w:rsidR="00C15B17" w:rsidRPr="00EA519A" w:rsidRDefault="00C15B17" w:rsidP="002C385B">
            <w:pPr>
              <w:pStyle w:val="Akapitzlist"/>
              <w:numPr>
                <w:ilvl w:val="0"/>
                <w:numId w:val="4"/>
              </w:numPr>
              <w:spacing w:after="0" w:line="240" w:lineRule="auto"/>
              <w:jc w:val="both"/>
              <w:rPr>
                <w:rFonts w:asciiTheme="majorHAnsi" w:hAnsiTheme="majorHAnsi" w:cstheme="majorHAnsi"/>
                <w:sz w:val="16"/>
                <w:szCs w:val="16"/>
              </w:rPr>
            </w:pPr>
            <w:proofErr w:type="spellStart"/>
            <w:r w:rsidRPr="00EA519A">
              <w:rPr>
                <w:rFonts w:asciiTheme="majorHAnsi" w:hAnsiTheme="majorHAnsi" w:cstheme="majorHAnsi"/>
                <w:sz w:val="16"/>
                <w:szCs w:val="16"/>
              </w:rPr>
              <w:t>scale</w:t>
            </w:r>
            <w:proofErr w:type="spellEnd"/>
            <w:r w:rsidRPr="00EA519A">
              <w:rPr>
                <w:rFonts w:asciiTheme="majorHAnsi" w:hAnsiTheme="majorHAnsi" w:cstheme="majorHAnsi"/>
                <w:sz w:val="16"/>
                <w:szCs w:val="16"/>
              </w:rPr>
              <w:t xml:space="preserve">-out do </w:t>
            </w:r>
            <w:r w:rsidR="00893480">
              <w:rPr>
                <w:rFonts w:asciiTheme="majorHAnsi" w:hAnsiTheme="majorHAnsi" w:cstheme="majorHAnsi"/>
                <w:sz w:val="16"/>
                <w:szCs w:val="16"/>
              </w:rPr>
              <w:t>4</w:t>
            </w:r>
            <w:r w:rsidR="00AE48C3">
              <w:rPr>
                <w:rFonts w:asciiTheme="majorHAnsi" w:hAnsiTheme="majorHAnsi" w:cstheme="majorHAnsi"/>
                <w:sz w:val="16"/>
                <w:szCs w:val="16"/>
              </w:rPr>
              <w:t>000</w:t>
            </w:r>
            <w:r w:rsidR="00A204E8">
              <w:rPr>
                <w:rFonts w:asciiTheme="majorHAnsi" w:hAnsiTheme="majorHAnsi" w:cstheme="majorHAnsi"/>
                <w:sz w:val="16"/>
                <w:szCs w:val="16"/>
              </w:rPr>
              <w:t>T</w:t>
            </w:r>
            <w:r w:rsidRPr="00EA519A">
              <w:rPr>
                <w:rFonts w:asciiTheme="majorHAnsi" w:hAnsiTheme="majorHAnsi" w:cstheme="majorHAnsi"/>
                <w:sz w:val="16"/>
                <w:szCs w:val="16"/>
              </w:rPr>
              <w:t>B przestrzeni surowej przez integrację co najmniej 8 kontrolerów w sposób zapewniający stworzenie jednolitej puli dyskowej dla świadczonych serwisów z wykorzystaniem wbudowanego w macierz oprogramowania.</w:t>
            </w:r>
          </w:p>
          <w:p w14:paraId="74169AEE"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 xml:space="preserve">Używane jednostki pojemności: </w:t>
            </w:r>
          </w:p>
          <w:p w14:paraId="22428870"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1TiB=1024GiB=2</w:t>
            </w:r>
            <w:r w:rsidRPr="00EA519A">
              <w:rPr>
                <w:rFonts w:asciiTheme="majorHAnsi" w:hAnsiTheme="majorHAnsi" w:cstheme="majorHAnsi"/>
                <w:sz w:val="16"/>
                <w:szCs w:val="16"/>
                <w:vertAlign w:val="superscript"/>
              </w:rPr>
              <w:t>40</w:t>
            </w:r>
            <w:r w:rsidRPr="00EA519A">
              <w:rPr>
                <w:rFonts w:asciiTheme="majorHAnsi" w:hAnsiTheme="majorHAnsi" w:cstheme="majorHAnsi"/>
                <w:sz w:val="16"/>
                <w:szCs w:val="16"/>
              </w:rPr>
              <w:t>B, 1GiB=1024MiB=2</w:t>
            </w:r>
            <w:r w:rsidRPr="00EA519A">
              <w:rPr>
                <w:rFonts w:asciiTheme="majorHAnsi" w:hAnsiTheme="majorHAnsi" w:cstheme="majorHAnsi"/>
                <w:sz w:val="16"/>
                <w:szCs w:val="16"/>
                <w:vertAlign w:val="superscript"/>
              </w:rPr>
              <w:t>30</w:t>
            </w:r>
            <w:r w:rsidRPr="00EA519A">
              <w:rPr>
                <w:rFonts w:asciiTheme="majorHAnsi" w:hAnsiTheme="majorHAnsi" w:cstheme="majorHAnsi"/>
                <w:sz w:val="16"/>
                <w:szCs w:val="16"/>
              </w:rPr>
              <w:t>B</w:t>
            </w:r>
          </w:p>
          <w:p w14:paraId="6D78F159"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1TB=1000GB=10</w:t>
            </w:r>
            <w:r w:rsidRPr="00EA519A">
              <w:rPr>
                <w:rFonts w:asciiTheme="majorHAnsi" w:hAnsiTheme="majorHAnsi" w:cstheme="majorHAnsi"/>
                <w:sz w:val="16"/>
                <w:szCs w:val="16"/>
                <w:vertAlign w:val="superscript"/>
              </w:rPr>
              <w:t>12</w:t>
            </w:r>
            <w:r w:rsidRPr="00EA519A">
              <w:rPr>
                <w:rFonts w:asciiTheme="majorHAnsi" w:hAnsiTheme="majorHAnsi" w:cstheme="majorHAnsi"/>
                <w:sz w:val="16"/>
                <w:szCs w:val="16"/>
              </w:rPr>
              <w:t>B, 1GB=1000MB=10</w:t>
            </w:r>
            <w:r w:rsidRPr="00EA519A">
              <w:rPr>
                <w:rFonts w:asciiTheme="majorHAnsi" w:hAnsiTheme="majorHAnsi" w:cstheme="majorHAnsi"/>
                <w:sz w:val="16"/>
                <w:szCs w:val="16"/>
                <w:vertAlign w:val="superscript"/>
              </w:rPr>
              <w:t>9</w:t>
            </w:r>
            <w:r w:rsidRPr="00EA519A">
              <w:rPr>
                <w:rFonts w:asciiTheme="majorHAnsi" w:hAnsiTheme="majorHAnsi" w:cstheme="majorHAnsi"/>
                <w:sz w:val="16"/>
                <w:szCs w:val="16"/>
              </w:rPr>
              <w:t>B</w:t>
            </w:r>
          </w:p>
        </w:tc>
      </w:tr>
      <w:tr w:rsidR="00C15B17" w:rsidRPr="00EA519A" w14:paraId="6E289AB3"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F180C1"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E563D9"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Bufor danych RAM</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372F90" w14:textId="44CB51A5" w:rsidR="00C15B17" w:rsidRPr="00EA519A" w:rsidRDefault="00C15B17" w:rsidP="00B22C68">
            <w:pPr>
              <w:jc w:val="both"/>
              <w:rPr>
                <w:rFonts w:asciiTheme="majorHAnsi" w:hAnsiTheme="majorHAnsi" w:cstheme="majorHAnsi"/>
              </w:rPr>
            </w:pPr>
            <w:r w:rsidRPr="00EA519A">
              <w:rPr>
                <w:rFonts w:asciiTheme="majorHAnsi" w:hAnsiTheme="majorHAnsi" w:cstheme="majorHAnsi"/>
                <w:sz w:val="16"/>
                <w:szCs w:val="16"/>
              </w:rPr>
              <w:t>Każdy kontroler oferowanej Macierzy musi być wyposażone w 64</w:t>
            </w:r>
            <w:r w:rsidRPr="00EA519A">
              <w:rPr>
                <w:rFonts w:asciiTheme="majorHAnsi" w:hAnsiTheme="majorHAnsi" w:cstheme="majorHAnsi"/>
                <w:sz w:val="16"/>
              </w:rPr>
              <w:t>GB</w:t>
            </w:r>
            <w:r w:rsidRPr="00EA519A">
              <w:rPr>
                <w:rFonts w:asciiTheme="majorHAnsi" w:hAnsiTheme="majorHAnsi" w:cstheme="majorHAnsi"/>
                <w:sz w:val="16"/>
                <w:szCs w:val="16"/>
              </w:rPr>
              <w:t xml:space="preserve"> pamięci RAM dedykowanej dla operacji odczytu i zapisu</w:t>
            </w:r>
          </w:p>
        </w:tc>
      </w:tr>
      <w:tr w:rsidR="00C15B17" w:rsidRPr="00EA519A" w14:paraId="3AB99969"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C3BABE"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bookmarkStart w:id="2" w:name="_Ref14451846"/>
            <w:bookmarkEnd w:id="2"/>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DFCC49"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Efektywność obsługi nośników danych</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2F0AC2" w14:textId="28EE1387" w:rsidR="00C15B17" w:rsidRDefault="00C15B17" w:rsidP="001D07A1">
            <w:pPr>
              <w:pStyle w:val="Akapitzlist"/>
              <w:spacing w:after="0" w:line="240" w:lineRule="auto"/>
              <w:ind w:left="360"/>
              <w:jc w:val="both"/>
              <w:rPr>
                <w:rFonts w:asciiTheme="majorHAnsi" w:hAnsiTheme="majorHAnsi" w:cstheme="majorHAnsi"/>
                <w:sz w:val="16"/>
                <w:szCs w:val="16"/>
              </w:rPr>
            </w:pPr>
          </w:p>
          <w:p w14:paraId="1B1A5F77" w14:textId="77777777" w:rsidR="00CF393D" w:rsidRPr="00150D1E" w:rsidRDefault="0037239B" w:rsidP="00150D1E">
            <w:pPr>
              <w:pStyle w:val="Akapitzlist"/>
              <w:numPr>
                <w:ilvl w:val="0"/>
                <w:numId w:val="22"/>
              </w:numPr>
              <w:spacing w:after="0" w:line="240" w:lineRule="auto"/>
              <w:jc w:val="both"/>
              <w:rPr>
                <w:rFonts w:asciiTheme="majorHAnsi" w:hAnsiTheme="majorHAnsi" w:cstheme="majorHAnsi"/>
                <w:sz w:val="16"/>
                <w:szCs w:val="16"/>
              </w:rPr>
            </w:pPr>
            <w:r w:rsidRPr="00150D1E">
              <w:rPr>
                <w:rFonts w:asciiTheme="majorHAnsi" w:hAnsiTheme="majorHAnsi" w:cstheme="majorHAnsi"/>
                <w:sz w:val="16"/>
                <w:szCs w:val="16"/>
              </w:rPr>
              <w:t xml:space="preserve">Rozwiązanie musi zapewniać mechanizm kompresji i </w:t>
            </w:r>
            <w:proofErr w:type="spellStart"/>
            <w:r w:rsidRPr="00150D1E">
              <w:rPr>
                <w:rFonts w:asciiTheme="majorHAnsi" w:hAnsiTheme="majorHAnsi" w:cstheme="majorHAnsi"/>
                <w:sz w:val="16"/>
                <w:szCs w:val="16"/>
              </w:rPr>
              <w:t>deduplikacji</w:t>
            </w:r>
            <w:proofErr w:type="spellEnd"/>
            <w:r w:rsidRPr="00150D1E">
              <w:rPr>
                <w:rFonts w:asciiTheme="majorHAnsi" w:hAnsiTheme="majorHAnsi" w:cstheme="majorHAnsi"/>
                <w:sz w:val="16"/>
                <w:szCs w:val="16"/>
              </w:rPr>
              <w:t xml:space="preserve"> danych w trybie in-</w:t>
            </w:r>
            <w:proofErr w:type="spellStart"/>
            <w:r w:rsidRPr="00150D1E">
              <w:rPr>
                <w:rFonts w:asciiTheme="majorHAnsi" w:hAnsiTheme="majorHAnsi" w:cstheme="majorHAnsi"/>
                <w:sz w:val="16"/>
                <w:szCs w:val="16"/>
              </w:rPr>
              <w:t>line</w:t>
            </w:r>
            <w:proofErr w:type="spellEnd"/>
            <w:r w:rsidRPr="00150D1E">
              <w:rPr>
                <w:rFonts w:asciiTheme="majorHAnsi" w:hAnsiTheme="majorHAnsi" w:cstheme="majorHAnsi"/>
                <w:sz w:val="16"/>
                <w:szCs w:val="16"/>
              </w:rPr>
              <w:t xml:space="preserve">. Kompresja i </w:t>
            </w:r>
            <w:proofErr w:type="spellStart"/>
            <w:r w:rsidRPr="00150D1E">
              <w:rPr>
                <w:rFonts w:asciiTheme="majorHAnsi" w:hAnsiTheme="majorHAnsi" w:cstheme="majorHAnsi"/>
                <w:sz w:val="16"/>
                <w:szCs w:val="16"/>
              </w:rPr>
              <w:t>deduplikacja</w:t>
            </w:r>
            <w:proofErr w:type="spellEnd"/>
            <w:r w:rsidRPr="00150D1E">
              <w:rPr>
                <w:rFonts w:asciiTheme="majorHAnsi" w:hAnsiTheme="majorHAnsi" w:cstheme="majorHAnsi"/>
                <w:sz w:val="16"/>
                <w:szCs w:val="16"/>
              </w:rPr>
              <w:t xml:space="preserve"> muszą być integralną częścią systemu macierzowego bez możliwości zatrzymania bądź wyłączenia przez administratora. Mechanizmy kompresji i </w:t>
            </w:r>
            <w:proofErr w:type="spellStart"/>
            <w:r w:rsidRPr="00150D1E">
              <w:rPr>
                <w:rFonts w:asciiTheme="majorHAnsi" w:hAnsiTheme="majorHAnsi" w:cstheme="majorHAnsi"/>
                <w:sz w:val="16"/>
                <w:szCs w:val="16"/>
              </w:rPr>
              <w:t>dedpuplikacji</w:t>
            </w:r>
            <w:proofErr w:type="spellEnd"/>
            <w:r w:rsidRPr="00150D1E">
              <w:rPr>
                <w:rFonts w:asciiTheme="majorHAnsi" w:hAnsiTheme="majorHAnsi" w:cstheme="majorHAnsi"/>
                <w:sz w:val="16"/>
                <w:szCs w:val="16"/>
              </w:rPr>
              <w:t xml:space="preserve"> muszą być przezroczyste dla administratora macierzy.</w:t>
            </w:r>
          </w:p>
          <w:p w14:paraId="7FDB303E" w14:textId="2330CE7B" w:rsidR="0037239B" w:rsidRPr="00150D1E" w:rsidRDefault="00EE2360" w:rsidP="00150D1E">
            <w:pPr>
              <w:pStyle w:val="Akapitzlist"/>
              <w:numPr>
                <w:ilvl w:val="0"/>
                <w:numId w:val="22"/>
              </w:numPr>
              <w:spacing w:after="0" w:line="240" w:lineRule="auto"/>
              <w:jc w:val="both"/>
              <w:rPr>
                <w:rFonts w:asciiTheme="majorHAnsi" w:hAnsiTheme="majorHAnsi" w:cstheme="majorHAnsi"/>
                <w:sz w:val="16"/>
                <w:szCs w:val="16"/>
              </w:rPr>
            </w:pPr>
            <w:r w:rsidRPr="00150D1E">
              <w:rPr>
                <w:rFonts w:asciiTheme="majorHAnsi" w:hAnsiTheme="majorHAnsi" w:cstheme="majorHAnsi"/>
                <w:sz w:val="16"/>
                <w:szCs w:val="16"/>
              </w:rPr>
              <w:t xml:space="preserve">Wobec powyższych wymagań dla każdego wolumenu macierzy musi zachodzić jednocześnie kompresja i </w:t>
            </w:r>
            <w:proofErr w:type="spellStart"/>
            <w:r w:rsidRPr="00150D1E">
              <w:rPr>
                <w:rFonts w:asciiTheme="majorHAnsi" w:hAnsiTheme="majorHAnsi" w:cstheme="majorHAnsi"/>
                <w:sz w:val="16"/>
                <w:szCs w:val="16"/>
              </w:rPr>
              <w:t>deduplikacja</w:t>
            </w:r>
            <w:proofErr w:type="spellEnd"/>
            <w:r w:rsidRPr="00150D1E">
              <w:rPr>
                <w:rFonts w:asciiTheme="majorHAnsi" w:hAnsiTheme="majorHAnsi" w:cstheme="majorHAnsi"/>
                <w:sz w:val="16"/>
                <w:szCs w:val="16"/>
              </w:rPr>
              <w:t xml:space="preserve"> danych, która nie wymaga konfiguracji ani żadnej innej interwencji ze strony administratora macierzy. Operacje kompresji i </w:t>
            </w:r>
            <w:proofErr w:type="spellStart"/>
            <w:r w:rsidRPr="00150D1E">
              <w:rPr>
                <w:rFonts w:asciiTheme="majorHAnsi" w:hAnsiTheme="majorHAnsi" w:cstheme="majorHAnsi"/>
                <w:sz w:val="16"/>
                <w:szCs w:val="16"/>
              </w:rPr>
              <w:t>deduplikacji</w:t>
            </w:r>
            <w:proofErr w:type="spellEnd"/>
            <w:r w:rsidRPr="00150D1E">
              <w:rPr>
                <w:rFonts w:asciiTheme="majorHAnsi" w:hAnsiTheme="majorHAnsi" w:cstheme="majorHAnsi"/>
                <w:sz w:val="16"/>
                <w:szCs w:val="16"/>
              </w:rPr>
              <w:t xml:space="preserve"> muszą działać na wszystkich rodzajach dostarczanych i opcjonalnych nośników SSD i być dostępne dla wszystkich rodzajów przechowywanych danych (nie jest dozwolone oferowanie rozwiązań, które nie zapewniłyby kompresji i </w:t>
            </w:r>
            <w:proofErr w:type="spellStart"/>
            <w:r w:rsidRPr="00150D1E">
              <w:rPr>
                <w:rFonts w:asciiTheme="majorHAnsi" w:hAnsiTheme="majorHAnsi" w:cstheme="majorHAnsi"/>
                <w:sz w:val="16"/>
                <w:szCs w:val="16"/>
              </w:rPr>
              <w:t>deduplikacji</w:t>
            </w:r>
            <w:proofErr w:type="spellEnd"/>
            <w:r w:rsidRPr="00150D1E">
              <w:rPr>
                <w:rFonts w:asciiTheme="majorHAnsi" w:hAnsiTheme="majorHAnsi" w:cstheme="majorHAnsi"/>
                <w:sz w:val="16"/>
                <w:szCs w:val="16"/>
              </w:rPr>
              <w:t xml:space="preserve"> na całej wymaganej pojemności).</w:t>
            </w:r>
            <w:r w:rsidR="0037239B" w:rsidRPr="00150D1E">
              <w:rPr>
                <w:rFonts w:asciiTheme="majorHAnsi" w:hAnsiTheme="majorHAnsi" w:cstheme="majorHAnsi"/>
                <w:sz w:val="16"/>
                <w:szCs w:val="16"/>
              </w:rPr>
              <w:t xml:space="preserve"> </w:t>
            </w:r>
          </w:p>
          <w:p w14:paraId="7E41BB41" w14:textId="684A25FF" w:rsidR="0037239B" w:rsidRPr="00150D1E" w:rsidRDefault="0037239B" w:rsidP="00150D1E">
            <w:pPr>
              <w:pStyle w:val="Akapitzlist"/>
              <w:numPr>
                <w:ilvl w:val="0"/>
                <w:numId w:val="22"/>
              </w:numPr>
              <w:spacing w:after="0" w:line="240" w:lineRule="auto"/>
              <w:jc w:val="both"/>
              <w:rPr>
                <w:rFonts w:asciiTheme="majorHAnsi" w:hAnsiTheme="majorHAnsi" w:cstheme="majorHAnsi"/>
                <w:sz w:val="16"/>
                <w:szCs w:val="16"/>
              </w:rPr>
            </w:pPr>
            <w:r w:rsidRPr="00150D1E">
              <w:rPr>
                <w:rFonts w:asciiTheme="majorHAnsi" w:hAnsiTheme="majorHAnsi" w:cstheme="majorHAnsi"/>
                <w:sz w:val="16"/>
                <w:szCs w:val="16"/>
              </w:rPr>
              <w:t>Wymagane jest zagwarantowane przez producenta oferowanej macierzy osiągnięcie współczynnika redukcji danych dla całej macierzy na poziomie 4:1 przy spełnieniu wymagań pojemnościowych określonych w punkcie Przestrzeń dyskowa.</w:t>
            </w:r>
            <w:r w:rsidR="00A51E70" w:rsidRPr="00150D1E">
              <w:rPr>
                <w:rFonts w:asciiTheme="majorHAnsi" w:hAnsiTheme="majorHAnsi" w:cstheme="majorHAnsi"/>
                <w:sz w:val="16"/>
                <w:szCs w:val="16"/>
              </w:rPr>
              <w:t xml:space="preserve"> W powyższej kalkulacji nie będzie wymagane uwzględnienie danych wcześniej zaszyfrowanych (z pominięciem mechanizmu szyfrowania przez macierz) i wcześniej skompresowanych.</w:t>
            </w:r>
          </w:p>
        </w:tc>
      </w:tr>
      <w:tr w:rsidR="00C15B17" w:rsidRPr="00EA519A" w14:paraId="3A527174"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3F2117"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E56849"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Brak pojedynczego punktu awarii</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5E5793" w14:textId="64F492D8"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Oferowana Macierz nie może posiadać Pojedynczych Punktów Awarii, czyli wszystkie komponenty kontrolery,  wentylatory, zasilacze itp. muszą być redundantne.</w:t>
            </w:r>
          </w:p>
        </w:tc>
      </w:tr>
      <w:tr w:rsidR="00C15B17" w:rsidRPr="00EA519A" w14:paraId="1B5D7410"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D73AD2"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F84F4C" w14:textId="29FEF9C7" w:rsidR="00C15B17" w:rsidRPr="00EA519A" w:rsidRDefault="00C15B17" w:rsidP="00F42B5A">
            <w:pPr>
              <w:rPr>
                <w:rFonts w:asciiTheme="majorHAnsi" w:hAnsiTheme="majorHAnsi" w:cstheme="majorHAnsi"/>
                <w:sz w:val="16"/>
                <w:szCs w:val="16"/>
                <w:lang w:val="en-US"/>
              </w:rPr>
            </w:pPr>
            <w:proofErr w:type="spellStart"/>
            <w:r w:rsidRPr="00EA519A">
              <w:rPr>
                <w:rFonts w:asciiTheme="majorHAnsi" w:hAnsiTheme="majorHAnsi" w:cstheme="majorHAnsi"/>
                <w:sz w:val="16"/>
                <w:szCs w:val="16"/>
                <w:lang w:val="en-US"/>
              </w:rPr>
              <w:t>Wsparcie</w:t>
            </w:r>
            <w:proofErr w:type="spellEnd"/>
            <w:r w:rsidR="00E83DCF">
              <w:rPr>
                <w:rFonts w:asciiTheme="majorHAnsi" w:hAnsiTheme="majorHAnsi" w:cstheme="majorHAnsi"/>
                <w:sz w:val="16"/>
                <w:szCs w:val="16"/>
                <w:lang w:val="en-US"/>
              </w:rPr>
              <w:t xml:space="preserve"> </w:t>
            </w:r>
            <w:r w:rsidRPr="00EA519A">
              <w:rPr>
                <w:rFonts w:asciiTheme="majorHAnsi" w:hAnsiTheme="majorHAnsi" w:cstheme="majorHAnsi"/>
                <w:sz w:val="16"/>
                <w:szCs w:val="16"/>
                <w:lang w:val="en-US"/>
              </w:rPr>
              <w:t>dysków</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06FB9C" w14:textId="131427D3"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Oferowana Macierz musi:</w:t>
            </w:r>
          </w:p>
          <w:p w14:paraId="0B459949" w14:textId="54D5FD09" w:rsidR="001D5B2A" w:rsidRDefault="001D5B2A" w:rsidP="0027695E">
            <w:pPr>
              <w:pStyle w:val="Akapitzlist"/>
              <w:numPr>
                <w:ilvl w:val="0"/>
                <w:numId w:val="61"/>
              </w:numPr>
              <w:spacing w:after="0" w:line="240" w:lineRule="auto"/>
              <w:jc w:val="both"/>
              <w:rPr>
                <w:rFonts w:asciiTheme="majorHAnsi" w:hAnsiTheme="majorHAnsi" w:cstheme="majorHAnsi"/>
                <w:sz w:val="16"/>
                <w:szCs w:val="16"/>
              </w:rPr>
            </w:pPr>
            <w:r w:rsidRPr="001D5B2A">
              <w:rPr>
                <w:rFonts w:asciiTheme="majorHAnsi" w:hAnsiTheme="majorHAnsi" w:cstheme="majorHAnsi"/>
                <w:sz w:val="16"/>
                <w:szCs w:val="16"/>
              </w:rPr>
              <w:t xml:space="preserve">umożliwiać stosowanie w niej na potrzeby składowania danych minimum dysków SSD SAS, SSD </w:t>
            </w:r>
            <w:proofErr w:type="spellStart"/>
            <w:r w:rsidRPr="001D5B2A">
              <w:rPr>
                <w:rFonts w:asciiTheme="majorHAnsi" w:hAnsiTheme="majorHAnsi" w:cstheme="majorHAnsi"/>
                <w:sz w:val="16"/>
                <w:szCs w:val="16"/>
              </w:rPr>
              <w:t>NVMe</w:t>
            </w:r>
            <w:proofErr w:type="spellEnd"/>
            <w:r w:rsidRPr="001D5B2A">
              <w:rPr>
                <w:rFonts w:asciiTheme="majorHAnsi" w:hAnsiTheme="majorHAnsi" w:cstheme="majorHAnsi"/>
                <w:sz w:val="16"/>
                <w:szCs w:val="16"/>
              </w:rPr>
              <w:t xml:space="preserve"> </w:t>
            </w:r>
          </w:p>
          <w:p w14:paraId="6594DFE0" w14:textId="77777777" w:rsidR="00944A56" w:rsidRPr="00EA519A" w:rsidRDefault="001D0EA2" w:rsidP="0027695E">
            <w:pPr>
              <w:pStyle w:val="Akapitzlist"/>
              <w:numPr>
                <w:ilvl w:val="0"/>
                <w:numId w:val="61"/>
              </w:numPr>
              <w:spacing w:after="0" w:line="240" w:lineRule="auto"/>
              <w:jc w:val="both"/>
              <w:rPr>
                <w:rFonts w:asciiTheme="majorHAnsi" w:hAnsiTheme="majorHAnsi" w:cstheme="majorHAnsi"/>
                <w:sz w:val="16"/>
                <w:szCs w:val="16"/>
              </w:rPr>
            </w:pPr>
            <w:r w:rsidRPr="001D0EA2">
              <w:rPr>
                <w:rFonts w:asciiTheme="majorHAnsi" w:hAnsiTheme="majorHAnsi" w:cstheme="majorHAnsi"/>
                <w:sz w:val="16"/>
                <w:szCs w:val="16"/>
              </w:rPr>
              <w:t>być wyposażona w dyski posiadające podwójne interfejsy.</w:t>
            </w:r>
          </w:p>
        </w:tc>
      </w:tr>
      <w:tr w:rsidR="00C15B17" w:rsidRPr="00EA519A" w14:paraId="10D7DAC5"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A3B90"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bookmarkStart w:id="3" w:name="_Ref14451806"/>
            <w:bookmarkEnd w:id="3"/>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0BF488"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 xml:space="preserve">Woluminy: wspierana ilość i zabezpieczenie RAID </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B0CA91" w14:textId="239567DC" w:rsidR="00C15B17" w:rsidRPr="00EA519A" w:rsidRDefault="0051606B" w:rsidP="00F42B5A">
            <w:pPr>
              <w:jc w:val="both"/>
              <w:rPr>
                <w:rFonts w:asciiTheme="majorHAnsi" w:hAnsiTheme="majorHAnsi" w:cstheme="majorHAnsi"/>
                <w:sz w:val="16"/>
                <w:szCs w:val="16"/>
              </w:rPr>
            </w:pPr>
            <w:r>
              <w:rPr>
                <w:rFonts w:asciiTheme="majorHAnsi" w:hAnsiTheme="majorHAnsi" w:cstheme="majorHAnsi"/>
                <w:sz w:val="16"/>
                <w:szCs w:val="16"/>
              </w:rPr>
              <w:t xml:space="preserve">Oferowana </w:t>
            </w:r>
            <w:r w:rsidR="00C15B17" w:rsidRPr="00EA519A">
              <w:rPr>
                <w:rFonts w:asciiTheme="majorHAnsi" w:hAnsiTheme="majorHAnsi" w:cstheme="majorHAnsi"/>
                <w:sz w:val="16"/>
                <w:szCs w:val="16"/>
              </w:rPr>
              <w:t>Macierz musi:</w:t>
            </w:r>
          </w:p>
          <w:p w14:paraId="1E57E941" w14:textId="35BE242F" w:rsidR="00C15B17" w:rsidRPr="00EA519A" w:rsidRDefault="00C15B17" w:rsidP="002C385B">
            <w:pPr>
              <w:pStyle w:val="Akapitzlist"/>
              <w:numPr>
                <w:ilvl w:val="0"/>
                <w:numId w:val="6"/>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zabezpieczać przed jednoczesną utratą 2 dysków bez utraty danych</w:t>
            </w:r>
            <w:r w:rsidR="008E7715">
              <w:rPr>
                <w:rFonts w:asciiTheme="majorHAnsi" w:hAnsiTheme="majorHAnsi" w:cstheme="majorHAnsi"/>
                <w:sz w:val="16"/>
                <w:szCs w:val="16"/>
              </w:rPr>
              <w:t xml:space="preserve">, nie zmniejszając </w:t>
            </w:r>
            <w:r w:rsidR="00351B38">
              <w:rPr>
                <w:rFonts w:asciiTheme="majorHAnsi" w:hAnsiTheme="majorHAnsi" w:cstheme="majorHAnsi"/>
                <w:sz w:val="16"/>
                <w:szCs w:val="16"/>
              </w:rPr>
              <w:t xml:space="preserve">30TiB </w:t>
            </w:r>
            <w:r w:rsidR="008E7715">
              <w:rPr>
                <w:rFonts w:asciiTheme="majorHAnsi" w:hAnsiTheme="majorHAnsi" w:cstheme="majorHAnsi"/>
                <w:sz w:val="16"/>
                <w:szCs w:val="16"/>
              </w:rPr>
              <w:t xml:space="preserve">pojemności netto </w:t>
            </w:r>
            <w:r w:rsidR="00351B38">
              <w:rPr>
                <w:rFonts w:asciiTheme="majorHAnsi" w:hAnsiTheme="majorHAnsi" w:cstheme="majorHAnsi"/>
                <w:sz w:val="16"/>
                <w:szCs w:val="16"/>
              </w:rPr>
              <w:t>macierzy</w:t>
            </w:r>
          </w:p>
          <w:p w14:paraId="2D9C2E84" w14:textId="476483A2" w:rsidR="00C15B17" w:rsidRPr="00EA519A" w:rsidRDefault="00C15B17" w:rsidP="002C385B">
            <w:pPr>
              <w:pStyle w:val="Akapitzlist"/>
              <w:numPr>
                <w:ilvl w:val="0"/>
                <w:numId w:val="6"/>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 xml:space="preserve">zapewnić minimalną dystrybuowaną przestrzeń hot </w:t>
            </w:r>
            <w:proofErr w:type="spellStart"/>
            <w:r w:rsidRPr="00EA519A">
              <w:rPr>
                <w:rFonts w:asciiTheme="majorHAnsi" w:hAnsiTheme="majorHAnsi" w:cstheme="majorHAnsi"/>
                <w:sz w:val="16"/>
                <w:szCs w:val="16"/>
              </w:rPr>
              <w:t>spare</w:t>
            </w:r>
            <w:proofErr w:type="spellEnd"/>
            <w:r w:rsidRPr="00EA519A">
              <w:rPr>
                <w:rFonts w:asciiTheme="majorHAnsi" w:hAnsiTheme="majorHAnsi" w:cstheme="majorHAnsi"/>
                <w:sz w:val="16"/>
                <w:szCs w:val="16"/>
              </w:rPr>
              <w:t xml:space="preserve"> o pojemności równoważnej 1 dyskowi na każde 2</w:t>
            </w:r>
            <w:r w:rsidR="003550E7">
              <w:rPr>
                <w:rFonts w:asciiTheme="majorHAnsi" w:hAnsiTheme="majorHAnsi" w:cstheme="majorHAnsi"/>
                <w:sz w:val="16"/>
                <w:szCs w:val="16"/>
              </w:rPr>
              <w:t>4</w:t>
            </w:r>
            <w:r w:rsidRPr="00EA519A">
              <w:rPr>
                <w:rFonts w:asciiTheme="majorHAnsi" w:hAnsiTheme="majorHAnsi" w:cstheme="majorHAnsi"/>
                <w:sz w:val="16"/>
                <w:szCs w:val="16"/>
              </w:rPr>
              <w:t xml:space="preserve"> dysk</w:t>
            </w:r>
            <w:r w:rsidR="003550E7">
              <w:rPr>
                <w:rFonts w:asciiTheme="majorHAnsi" w:hAnsiTheme="majorHAnsi" w:cstheme="majorHAnsi"/>
                <w:sz w:val="16"/>
                <w:szCs w:val="16"/>
              </w:rPr>
              <w:t>i</w:t>
            </w:r>
            <w:r w:rsidRPr="00EA519A">
              <w:rPr>
                <w:rFonts w:asciiTheme="majorHAnsi" w:hAnsiTheme="majorHAnsi" w:cstheme="majorHAnsi"/>
                <w:sz w:val="16"/>
                <w:szCs w:val="16"/>
              </w:rPr>
              <w:t xml:space="preserve"> oferowanego rozwiązania.</w:t>
            </w:r>
          </w:p>
          <w:p w14:paraId="5BB157DE" w14:textId="77777777" w:rsidR="00C15B17" w:rsidRPr="00EA519A" w:rsidRDefault="00C15B17" w:rsidP="002C385B">
            <w:pPr>
              <w:pStyle w:val="Akapitzlist"/>
              <w:numPr>
                <w:ilvl w:val="0"/>
                <w:numId w:val="6"/>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Urządzenie udostępnia jednolitą, pojedynczą pulę przestrzeni złożoną ze wszystkich dysków na potrzeby tworzenia woluminów danych.</w:t>
            </w:r>
          </w:p>
          <w:p w14:paraId="3D84B84A" w14:textId="55538CD7" w:rsidR="00C15B17" w:rsidRPr="00EA519A" w:rsidRDefault="00C15B17" w:rsidP="002C385B">
            <w:pPr>
              <w:pStyle w:val="Akapitzlist"/>
              <w:numPr>
                <w:ilvl w:val="0"/>
                <w:numId w:val="6"/>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 xml:space="preserve">Oferowana Macierz musi wspierać udostępnianie nie mniej niż </w:t>
            </w:r>
            <w:r w:rsidR="003E31F6">
              <w:rPr>
                <w:rFonts w:asciiTheme="majorHAnsi" w:hAnsiTheme="majorHAnsi" w:cstheme="majorHAnsi"/>
                <w:sz w:val="16"/>
                <w:szCs w:val="16"/>
              </w:rPr>
              <w:t>3000</w:t>
            </w:r>
            <w:r w:rsidRPr="00EA519A">
              <w:rPr>
                <w:rFonts w:asciiTheme="majorHAnsi" w:hAnsiTheme="majorHAnsi" w:cstheme="majorHAnsi"/>
                <w:sz w:val="16"/>
                <w:szCs w:val="16"/>
              </w:rPr>
              <w:t xml:space="preserve"> woluminów (LUN) per kontroler.</w:t>
            </w:r>
          </w:p>
          <w:p w14:paraId="279EC427" w14:textId="3F7E4017" w:rsidR="00C15B17" w:rsidRPr="00EA519A" w:rsidRDefault="00C15B17" w:rsidP="00F42B5A">
            <w:pPr>
              <w:jc w:val="both"/>
              <w:rPr>
                <w:rFonts w:asciiTheme="majorHAnsi" w:hAnsiTheme="majorHAnsi" w:cstheme="majorHAnsi"/>
                <w:sz w:val="16"/>
                <w:szCs w:val="16"/>
              </w:rPr>
            </w:pPr>
          </w:p>
        </w:tc>
      </w:tr>
      <w:tr w:rsidR="00C15B17" w:rsidRPr="00EA519A" w14:paraId="3BC8B14F"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F07FCC"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6392D7"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Dostępność i wydajność</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054B3A" w14:textId="76C7A53E" w:rsidR="00C15B17" w:rsidRPr="00EA519A" w:rsidRDefault="00C15B17" w:rsidP="002C385B">
            <w:pPr>
              <w:pStyle w:val="Akapitzlist"/>
              <w:numPr>
                <w:ilvl w:val="0"/>
                <w:numId w:val="27"/>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 xml:space="preserve">Rozwiązanie ma charakteryzować się udokumentowaną dostępnością 99,999%. </w:t>
            </w:r>
          </w:p>
          <w:p w14:paraId="4D23B321" w14:textId="37782008" w:rsidR="00C15B17" w:rsidRPr="00EA519A" w:rsidRDefault="00C15B17" w:rsidP="002C385B">
            <w:pPr>
              <w:pStyle w:val="Akapitzlist"/>
              <w:numPr>
                <w:ilvl w:val="0"/>
                <w:numId w:val="27"/>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Być wolne od pojedynczych punktów awarii</w:t>
            </w:r>
          </w:p>
          <w:p w14:paraId="07A1990F" w14:textId="17C890D9" w:rsidR="00E575AA" w:rsidRPr="00715672" w:rsidRDefault="00E575AA" w:rsidP="00715672">
            <w:pPr>
              <w:pStyle w:val="Akapitzlist"/>
              <w:numPr>
                <w:ilvl w:val="0"/>
                <w:numId w:val="27"/>
              </w:numPr>
              <w:spacing w:after="0" w:line="240" w:lineRule="auto"/>
              <w:jc w:val="both"/>
              <w:rPr>
                <w:rFonts w:asciiTheme="majorHAnsi" w:hAnsiTheme="majorHAnsi" w:cstheme="majorHAnsi"/>
                <w:sz w:val="16"/>
                <w:szCs w:val="16"/>
              </w:rPr>
            </w:pPr>
            <w:r w:rsidRPr="00E575AA">
              <w:rPr>
                <w:rFonts w:asciiTheme="majorHAnsi" w:hAnsiTheme="majorHAnsi" w:cstheme="majorHAnsi"/>
                <w:sz w:val="16"/>
                <w:szCs w:val="16"/>
              </w:rPr>
              <w:t xml:space="preserve">Macierz w dostarczonej konfiguracji (z włączoną </w:t>
            </w:r>
            <w:proofErr w:type="spellStart"/>
            <w:r w:rsidRPr="00E575AA">
              <w:rPr>
                <w:rFonts w:asciiTheme="majorHAnsi" w:hAnsiTheme="majorHAnsi" w:cstheme="majorHAnsi"/>
                <w:sz w:val="16"/>
                <w:szCs w:val="16"/>
              </w:rPr>
              <w:t>deduplikacją</w:t>
            </w:r>
            <w:proofErr w:type="spellEnd"/>
            <w:r w:rsidRPr="00E575AA">
              <w:rPr>
                <w:rFonts w:asciiTheme="majorHAnsi" w:hAnsiTheme="majorHAnsi" w:cstheme="majorHAnsi"/>
                <w:sz w:val="16"/>
                <w:szCs w:val="16"/>
              </w:rPr>
              <w:t xml:space="preserve"> i kompresją) musi umożliwiać osiągnięcie wydajności  minimum </w:t>
            </w:r>
            <w:r>
              <w:rPr>
                <w:rFonts w:asciiTheme="majorHAnsi" w:hAnsiTheme="majorHAnsi" w:cstheme="majorHAnsi"/>
                <w:sz w:val="16"/>
                <w:szCs w:val="16"/>
              </w:rPr>
              <w:t>70</w:t>
            </w:r>
            <w:r w:rsidRPr="00E575AA">
              <w:rPr>
                <w:rFonts w:asciiTheme="majorHAnsi" w:hAnsiTheme="majorHAnsi" w:cstheme="majorHAnsi"/>
                <w:sz w:val="16"/>
                <w:szCs w:val="16"/>
              </w:rPr>
              <w:t xml:space="preserve"> tysięcy IOPS z przestrzeni dyskowej (przy założeniach: dla bloku danych o wielkości 8k odczyt 70%, zapis 30% </w:t>
            </w:r>
            <w:r>
              <w:rPr>
                <w:rFonts w:asciiTheme="majorHAnsi" w:hAnsiTheme="majorHAnsi" w:cstheme="majorHAnsi"/>
                <w:sz w:val="16"/>
                <w:szCs w:val="16"/>
              </w:rPr>
              <w:t xml:space="preserve">lub </w:t>
            </w:r>
            <w:r w:rsidR="00373CA8">
              <w:rPr>
                <w:rFonts w:asciiTheme="majorHAnsi" w:hAnsiTheme="majorHAnsi" w:cstheme="majorHAnsi"/>
                <w:sz w:val="16"/>
                <w:szCs w:val="16"/>
              </w:rPr>
              <w:t>dla bloku danych o wielkości 4k odczyt 50%, zapis 50%</w:t>
            </w:r>
            <w:r w:rsidR="00D76D38">
              <w:rPr>
                <w:rFonts w:asciiTheme="majorHAnsi" w:hAnsiTheme="majorHAnsi" w:cstheme="majorHAnsi"/>
                <w:sz w:val="16"/>
                <w:szCs w:val="16"/>
              </w:rPr>
              <w:t xml:space="preserve"> przy zajętości 90% </w:t>
            </w:r>
            <w:r w:rsidRPr="00E575AA">
              <w:rPr>
                <w:rFonts w:asciiTheme="majorHAnsi" w:hAnsiTheme="majorHAnsi" w:cstheme="majorHAnsi"/>
                <w:sz w:val="16"/>
                <w:szCs w:val="16"/>
              </w:rPr>
              <w:t>oraz wszystkie operacje losowe)</w:t>
            </w:r>
            <w:r w:rsidRPr="00715672">
              <w:rPr>
                <w:rFonts w:asciiTheme="majorHAnsi" w:hAnsiTheme="majorHAnsi" w:cstheme="majorHAnsi"/>
                <w:sz w:val="16"/>
                <w:szCs w:val="16"/>
              </w:rPr>
              <w:t xml:space="preserve">Macierz w dostarczonej konfiguracji (z włączoną </w:t>
            </w:r>
            <w:proofErr w:type="spellStart"/>
            <w:r w:rsidRPr="00715672">
              <w:rPr>
                <w:rFonts w:asciiTheme="majorHAnsi" w:hAnsiTheme="majorHAnsi" w:cstheme="majorHAnsi"/>
                <w:sz w:val="16"/>
                <w:szCs w:val="16"/>
              </w:rPr>
              <w:t>deduplikacją</w:t>
            </w:r>
            <w:proofErr w:type="spellEnd"/>
            <w:r w:rsidRPr="00715672">
              <w:rPr>
                <w:rFonts w:asciiTheme="majorHAnsi" w:hAnsiTheme="majorHAnsi" w:cstheme="majorHAnsi"/>
                <w:sz w:val="16"/>
                <w:szCs w:val="16"/>
              </w:rPr>
              <w:t xml:space="preserve"> i kompresją) musi umożliwiać osiągnięcie minimum </w:t>
            </w:r>
            <w:r w:rsidR="00A83057">
              <w:rPr>
                <w:rFonts w:asciiTheme="majorHAnsi" w:hAnsiTheme="majorHAnsi" w:cstheme="majorHAnsi"/>
                <w:sz w:val="16"/>
                <w:szCs w:val="16"/>
              </w:rPr>
              <w:t>6</w:t>
            </w:r>
            <w:r w:rsidRPr="00715672">
              <w:rPr>
                <w:rFonts w:asciiTheme="majorHAnsi" w:hAnsiTheme="majorHAnsi" w:cstheme="majorHAnsi"/>
                <w:sz w:val="16"/>
                <w:szCs w:val="16"/>
              </w:rPr>
              <w:t xml:space="preserve">70 </w:t>
            </w:r>
            <w:proofErr w:type="spellStart"/>
            <w:r w:rsidRPr="00715672">
              <w:rPr>
                <w:rFonts w:asciiTheme="majorHAnsi" w:hAnsiTheme="majorHAnsi" w:cstheme="majorHAnsi"/>
                <w:sz w:val="16"/>
                <w:szCs w:val="16"/>
              </w:rPr>
              <w:t>MiB</w:t>
            </w:r>
            <w:proofErr w:type="spellEnd"/>
            <w:r w:rsidRPr="00715672">
              <w:rPr>
                <w:rFonts w:asciiTheme="majorHAnsi" w:hAnsiTheme="majorHAnsi" w:cstheme="majorHAnsi"/>
                <w:sz w:val="16"/>
                <w:szCs w:val="16"/>
              </w:rPr>
              <w:t>/s odczytu z przestrzeni dyskowej (nie z cache macierzy).</w:t>
            </w:r>
          </w:p>
          <w:p w14:paraId="05328424" w14:textId="5FBEAEF2" w:rsidR="00D87981" w:rsidRDefault="00D87981" w:rsidP="004159C9">
            <w:pPr>
              <w:pStyle w:val="Akapitzlist"/>
              <w:spacing w:after="0" w:line="240" w:lineRule="auto"/>
              <w:ind w:left="360"/>
              <w:jc w:val="both"/>
              <w:rPr>
                <w:rFonts w:asciiTheme="majorHAnsi" w:hAnsiTheme="majorHAnsi" w:cstheme="majorHAnsi"/>
                <w:sz w:val="16"/>
                <w:szCs w:val="16"/>
              </w:rPr>
            </w:pPr>
          </w:p>
          <w:p w14:paraId="346FB03C" w14:textId="77C12EA2" w:rsidR="00165998" w:rsidRPr="00EA519A" w:rsidRDefault="00165998" w:rsidP="001B78F8">
            <w:pPr>
              <w:pStyle w:val="Akapitzlist"/>
              <w:numPr>
                <w:ilvl w:val="0"/>
                <w:numId w:val="27"/>
              </w:numPr>
              <w:spacing w:after="0" w:line="240" w:lineRule="auto"/>
              <w:jc w:val="both"/>
              <w:rPr>
                <w:rFonts w:asciiTheme="majorHAnsi" w:hAnsiTheme="majorHAnsi" w:cstheme="majorHAnsi"/>
                <w:sz w:val="16"/>
                <w:szCs w:val="16"/>
              </w:rPr>
            </w:pPr>
            <w:r w:rsidRPr="00165998">
              <w:rPr>
                <w:rFonts w:asciiTheme="majorHAnsi" w:hAnsiTheme="majorHAnsi" w:cstheme="majorHAnsi"/>
                <w:sz w:val="16"/>
                <w:szCs w:val="16"/>
              </w:rPr>
              <w:t xml:space="preserve">Do oferty należy dołączyć wydruk z narzędzia producenta oferowanej macierzy  konfiguratora / estymatora – potwierdzony przez producenta, potwierdzający spełnienie powyższych wymagań (zawierający zarówno proponowaną konfigurację sprzętową z dokładnym wskazaniem part </w:t>
            </w:r>
            <w:proofErr w:type="spellStart"/>
            <w:r w:rsidRPr="00165998">
              <w:rPr>
                <w:rFonts w:asciiTheme="majorHAnsi" w:hAnsiTheme="majorHAnsi" w:cstheme="majorHAnsi"/>
                <w:sz w:val="16"/>
                <w:szCs w:val="16"/>
              </w:rPr>
              <w:t>number’ów</w:t>
            </w:r>
            <w:proofErr w:type="spellEnd"/>
            <w:r w:rsidRPr="00165998">
              <w:rPr>
                <w:rFonts w:asciiTheme="majorHAnsi" w:hAnsiTheme="majorHAnsi" w:cstheme="majorHAnsi"/>
                <w:sz w:val="16"/>
                <w:szCs w:val="16"/>
              </w:rPr>
              <w:t xml:space="preserve"> elementów jak i ich ilości, w tym typów i okresów wsparcia licencji i gwarancji)  jak i wynikające z niej parametry pojemnościowe i wydajnościowe)</w:t>
            </w:r>
          </w:p>
        </w:tc>
      </w:tr>
      <w:tr w:rsidR="00C15B17" w:rsidRPr="00EA519A" w14:paraId="21A2A386"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46F06E"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825F70"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Raportowanie wysokiego poziomu</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941D5C" w14:textId="77777777"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Oferowane rozwiązanie musi zapewniać tworzenie raportów w minimalnym zakresie:</w:t>
            </w:r>
          </w:p>
          <w:p w14:paraId="0E372BD1" w14:textId="1AF6F5C2" w:rsidR="00C15B17" w:rsidRPr="00EA519A" w:rsidRDefault="00C15B17" w:rsidP="002C385B">
            <w:pPr>
              <w:pStyle w:val="Akapitzlist"/>
              <w:numPr>
                <w:ilvl w:val="0"/>
                <w:numId w:val="7"/>
              </w:numPr>
              <w:spacing w:after="0" w:line="240" w:lineRule="auto"/>
              <w:ind w:left="360"/>
              <w:jc w:val="both"/>
              <w:rPr>
                <w:rFonts w:asciiTheme="majorHAnsi" w:hAnsiTheme="majorHAnsi" w:cstheme="majorHAnsi"/>
                <w:sz w:val="16"/>
                <w:szCs w:val="16"/>
              </w:rPr>
            </w:pPr>
            <w:r w:rsidRPr="00EA519A">
              <w:rPr>
                <w:rFonts w:asciiTheme="majorHAnsi" w:hAnsiTheme="majorHAnsi" w:cstheme="majorHAnsi"/>
                <w:sz w:val="16"/>
                <w:szCs w:val="16"/>
              </w:rPr>
              <w:t>Bieżące wykorzystanie przestrzeni:</w:t>
            </w:r>
          </w:p>
          <w:p w14:paraId="759898C9" w14:textId="77777777" w:rsidR="00C15B17" w:rsidRPr="00EA519A" w:rsidRDefault="00C15B17" w:rsidP="002C385B">
            <w:pPr>
              <w:pStyle w:val="Akapitzlist"/>
              <w:numPr>
                <w:ilvl w:val="0"/>
                <w:numId w:val="8"/>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przestrzeń danych wykorzystywanych przez serwery (przed technologiami redukcji danych)</w:t>
            </w:r>
          </w:p>
          <w:p w14:paraId="0EF0BE15" w14:textId="49100418" w:rsidR="00EB2175" w:rsidRPr="00EA519A" w:rsidRDefault="00EB2175" w:rsidP="002C385B">
            <w:pPr>
              <w:pStyle w:val="Akapitzlist"/>
              <w:numPr>
                <w:ilvl w:val="0"/>
                <w:numId w:val="8"/>
              </w:numPr>
              <w:spacing w:after="0" w:line="240" w:lineRule="auto"/>
              <w:jc w:val="both"/>
              <w:rPr>
                <w:rFonts w:asciiTheme="majorHAnsi" w:hAnsiTheme="majorHAnsi" w:cstheme="majorHAnsi"/>
                <w:sz w:val="16"/>
                <w:szCs w:val="16"/>
              </w:rPr>
            </w:pPr>
            <w:r>
              <w:rPr>
                <w:rFonts w:asciiTheme="majorHAnsi" w:hAnsiTheme="majorHAnsi" w:cstheme="majorHAnsi"/>
                <w:sz w:val="16"/>
                <w:szCs w:val="16"/>
              </w:rPr>
              <w:t xml:space="preserve">redukcję zajętości dzięki kompresji i </w:t>
            </w:r>
            <w:proofErr w:type="spellStart"/>
            <w:r>
              <w:rPr>
                <w:rFonts w:asciiTheme="majorHAnsi" w:hAnsiTheme="majorHAnsi" w:cstheme="majorHAnsi"/>
                <w:sz w:val="16"/>
                <w:szCs w:val="16"/>
              </w:rPr>
              <w:t>deduplikacji</w:t>
            </w:r>
            <w:proofErr w:type="spellEnd"/>
            <w:r w:rsidR="00396CDF">
              <w:rPr>
                <w:rFonts w:asciiTheme="majorHAnsi" w:hAnsiTheme="majorHAnsi" w:cstheme="majorHAnsi"/>
                <w:sz w:val="16"/>
                <w:szCs w:val="16"/>
              </w:rPr>
              <w:t>, łącznie lub rozdzielnie</w:t>
            </w:r>
          </w:p>
          <w:p w14:paraId="384C3A21" w14:textId="77777777" w:rsidR="00C15B17" w:rsidRPr="00EA519A" w:rsidRDefault="00C15B17" w:rsidP="002C385B">
            <w:pPr>
              <w:pStyle w:val="Akapitzlist"/>
              <w:numPr>
                <w:ilvl w:val="0"/>
                <w:numId w:val="8"/>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redukcję zajętości z uwagi na migawki niewymagające pełnej kopi danych</w:t>
            </w:r>
          </w:p>
          <w:p w14:paraId="5F5EDB5A" w14:textId="77777777" w:rsidR="00C15B17" w:rsidRPr="00EA519A" w:rsidRDefault="00C15B17" w:rsidP="002C385B">
            <w:pPr>
              <w:pStyle w:val="Akapitzlist"/>
              <w:numPr>
                <w:ilvl w:val="0"/>
                <w:numId w:val="8"/>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 xml:space="preserve">przestrzeń danych faktycznie zajęta na macierzy </w:t>
            </w:r>
          </w:p>
          <w:p w14:paraId="551203F4" w14:textId="77777777" w:rsidR="00C15B17" w:rsidRPr="00EA519A" w:rsidRDefault="00C15B17" w:rsidP="002C385B">
            <w:pPr>
              <w:pStyle w:val="Akapitzlist"/>
              <w:numPr>
                <w:ilvl w:val="0"/>
                <w:numId w:val="8"/>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 xml:space="preserve">współczynnik redukcji danych </w:t>
            </w:r>
          </w:p>
          <w:p w14:paraId="2F2E95F0" w14:textId="77777777" w:rsidR="00C15B17" w:rsidRPr="00EA519A" w:rsidRDefault="00C15B17" w:rsidP="002C385B">
            <w:pPr>
              <w:pStyle w:val="Akapitzlist"/>
              <w:numPr>
                <w:ilvl w:val="0"/>
                <w:numId w:val="7"/>
              </w:numPr>
              <w:spacing w:after="0" w:line="240" w:lineRule="auto"/>
              <w:ind w:left="360"/>
              <w:jc w:val="both"/>
              <w:rPr>
                <w:rFonts w:asciiTheme="majorHAnsi" w:hAnsiTheme="majorHAnsi" w:cstheme="majorHAnsi"/>
                <w:sz w:val="16"/>
                <w:szCs w:val="16"/>
              </w:rPr>
            </w:pPr>
            <w:r w:rsidRPr="00EA519A">
              <w:rPr>
                <w:rFonts w:asciiTheme="majorHAnsi" w:hAnsiTheme="majorHAnsi" w:cstheme="majorHAnsi"/>
                <w:sz w:val="16"/>
                <w:szCs w:val="16"/>
              </w:rPr>
              <w:t>Ilość otwartych dla środowiska zgłoszeń serwisowych w rozbiciu na:</w:t>
            </w:r>
          </w:p>
          <w:p w14:paraId="293ADA0D" w14:textId="77777777" w:rsidR="00C15B17" w:rsidRPr="00EA519A" w:rsidRDefault="00C15B17" w:rsidP="002C385B">
            <w:pPr>
              <w:pStyle w:val="Akapitzlist"/>
              <w:numPr>
                <w:ilvl w:val="0"/>
                <w:numId w:val="9"/>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zgłoszenie dla których natychmiastowo zalecono rozwiązanie</w:t>
            </w:r>
          </w:p>
          <w:p w14:paraId="1A99876D" w14:textId="77777777" w:rsidR="00C15B17" w:rsidRPr="00EA519A" w:rsidRDefault="00C15B17" w:rsidP="002C385B">
            <w:pPr>
              <w:pStyle w:val="Akapitzlist"/>
              <w:numPr>
                <w:ilvl w:val="0"/>
                <w:numId w:val="7"/>
              </w:numPr>
              <w:spacing w:after="0" w:line="240" w:lineRule="auto"/>
              <w:ind w:left="360"/>
              <w:jc w:val="both"/>
              <w:rPr>
                <w:rFonts w:asciiTheme="majorHAnsi" w:hAnsiTheme="majorHAnsi" w:cstheme="majorHAnsi"/>
                <w:sz w:val="16"/>
                <w:szCs w:val="16"/>
              </w:rPr>
            </w:pPr>
            <w:r w:rsidRPr="00EA519A">
              <w:rPr>
                <w:rFonts w:asciiTheme="majorHAnsi" w:hAnsiTheme="majorHAnsi" w:cstheme="majorHAnsi"/>
                <w:sz w:val="16"/>
                <w:szCs w:val="16"/>
              </w:rPr>
              <w:t>Rekomendacje rozbudowy wraz ze wskazaniem przyczyn dla wszystkich posiadanych macierzy</w:t>
            </w:r>
          </w:p>
          <w:p w14:paraId="0EED2982" w14:textId="77777777"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Raporty muszą być udostępniane w trybie online dla uprawnionych osób oraz wysyłane na listę odbiorców email.</w:t>
            </w:r>
          </w:p>
          <w:p w14:paraId="3B5E0996" w14:textId="77777777"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Wykonawca może dostarczyć funkcjonalność jako usługę chmurową lub jako odpowiednio zwymiarowane i skonfigurowane dla oferowanego środowiska urządzenie.</w:t>
            </w:r>
          </w:p>
        </w:tc>
      </w:tr>
      <w:tr w:rsidR="00C15B17" w:rsidRPr="00EA519A" w14:paraId="66492B65"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6811F6"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85F2BD"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 xml:space="preserve">Chmurowy Monitoring i analityka </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BE3DEA" w14:textId="77777777"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Oferowane rozwiązanie musi zapewniać monitoring w minimalnym zakresie:</w:t>
            </w:r>
          </w:p>
          <w:p w14:paraId="5459FA38" w14:textId="77777777" w:rsidR="00C15B17" w:rsidRPr="00EA519A" w:rsidRDefault="00C15B17" w:rsidP="002C385B">
            <w:pPr>
              <w:pStyle w:val="Akapitzlist"/>
              <w:numPr>
                <w:ilvl w:val="0"/>
                <w:numId w:val="10"/>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 xml:space="preserve">Zdarzeń związanych z macierzą (błędów, procedur utrzymania itp.) w podziale na priorytety (co najmniej: Ważny, Pilny, Krytyczny) i obszary (pule, macierze, grupy zasobów, migawki); </w:t>
            </w:r>
          </w:p>
          <w:p w14:paraId="1AE129BC" w14:textId="20D41FD9" w:rsidR="00C15B17" w:rsidRPr="00EA519A" w:rsidRDefault="00C15B17" w:rsidP="002C385B">
            <w:pPr>
              <w:pStyle w:val="Akapitzlist"/>
              <w:numPr>
                <w:ilvl w:val="0"/>
                <w:numId w:val="10"/>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Obciążenia macierzy z rozbiciem na obciążenie procesorów</w:t>
            </w:r>
          </w:p>
          <w:p w14:paraId="79344EF8" w14:textId="77777777" w:rsidR="00C15B17" w:rsidRPr="00EA519A" w:rsidRDefault="00C15B17" w:rsidP="002C385B">
            <w:pPr>
              <w:pStyle w:val="Akapitzlist"/>
              <w:numPr>
                <w:ilvl w:val="0"/>
                <w:numId w:val="10"/>
              </w:numPr>
              <w:spacing w:after="0" w:line="240" w:lineRule="auto"/>
              <w:jc w:val="both"/>
              <w:rPr>
                <w:rFonts w:asciiTheme="majorHAnsi" w:hAnsiTheme="majorHAnsi" w:cstheme="majorHAnsi"/>
                <w:sz w:val="16"/>
                <w:szCs w:val="16"/>
                <w:lang w:eastAsia="ja-JP"/>
              </w:rPr>
            </w:pPr>
            <w:r w:rsidRPr="00EA519A">
              <w:rPr>
                <w:rFonts w:asciiTheme="majorHAnsi" w:hAnsiTheme="majorHAnsi" w:cstheme="majorHAnsi"/>
                <w:sz w:val="16"/>
                <w:szCs w:val="16"/>
                <w:lang w:eastAsia="ja-JP"/>
              </w:rPr>
              <w:t>Historii i bieżącego statusu zgłoszeń serwisowych,</w:t>
            </w:r>
          </w:p>
          <w:p w14:paraId="66C6737B" w14:textId="77777777" w:rsidR="00C15B17" w:rsidRPr="00EA519A" w:rsidRDefault="00C15B17" w:rsidP="00F42B5A">
            <w:pPr>
              <w:jc w:val="both"/>
              <w:rPr>
                <w:rFonts w:asciiTheme="majorHAnsi" w:hAnsiTheme="majorHAnsi" w:cstheme="majorHAnsi"/>
                <w:sz w:val="16"/>
                <w:szCs w:val="16"/>
                <w:lang w:eastAsia="ja-JP"/>
              </w:rPr>
            </w:pPr>
            <w:r w:rsidRPr="00EA519A">
              <w:rPr>
                <w:rFonts w:asciiTheme="majorHAnsi" w:hAnsiTheme="majorHAnsi" w:cstheme="majorHAnsi"/>
                <w:sz w:val="16"/>
                <w:szCs w:val="16"/>
              </w:rPr>
              <w:t>Wykonawca może dostarczyć funkcjonalność jako usługę chmurową lub jako odpowiednio zwymiarowane i skonfigurowane dla oferowanego środowiska urządzenie.</w:t>
            </w:r>
          </w:p>
        </w:tc>
      </w:tr>
      <w:tr w:rsidR="00C15B17" w:rsidRPr="00EA519A" w14:paraId="5E674ADC"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18D038"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F8E1E4" w14:textId="77777777" w:rsidR="00C15B17" w:rsidRPr="00EA519A" w:rsidRDefault="00C15B17" w:rsidP="00F42B5A">
            <w:pPr>
              <w:rPr>
                <w:rFonts w:asciiTheme="majorHAnsi" w:hAnsiTheme="majorHAnsi" w:cstheme="majorHAnsi"/>
                <w:sz w:val="16"/>
                <w:szCs w:val="16"/>
                <w:lang w:val="en-US"/>
              </w:rPr>
            </w:pPr>
            <w:proofErr w:type="spellStart"/>
            <w:r w:rsidRPr="00EA519A">
              <w:rPr>
                <w:rFonts w:asciiTheme="majorHAnsi" w:hAnsiTheme="majorHAnsi" w:cstheme="majorHAnsi"/>
                <w:sz w:val="16"/>
                <w:szCs w:val="16"/>
                <w:lang w:val="en-US"/>
              </w:rPr>
              <w:t>Wsparcie</w:t>
            </w:r>
            <w:proofErr w:type="spellEnd"/>
            <w:r w:rsidRPr="00EA519A">
              <w:rPr>
                <w:rFonts w:asciiTheme="majorHAnsi" w:hAnsiTheme="majorHAnsi" w:cstheme="majorHAnsi"/>
                <w:sz w:val="16"/>
                <w:szCs w:val="16"/>
                <w:lang w:val="en-US"/>
              </w:rPr>
              <w:t xml:space="preserve"> </w:t>
            </w:r>
            <w:proofErr w:type="spellStart"/>
            <w:r w:rsidRPr="00EA519A">
              <w:rPr>
                <w:rFonts w:asciiTheme="majorHAnsi" w:hAnsiTheme="majorHAnsi" w:cstheme="majorHAnsi"/>
                <w:sz w:val="16"/>
                <w:szCs w:val="16"/>
                <w:lang w:val="en-US" w:eastAsia="pl-PL"/>
              </w:rPr>
              <w:t>VVols</w:t>
            </w:r>
            <w:proofErr w:type="spellEnd"/>
            <w:r w:rsidRPr="00EA519A">
              <w:rPr>
                <w:rFonts w:asciiTheme="majorHAnsi" w:hAnsiTheme="majorHAnsi" w:cstheme="majorHAnsi"/>
                <w:sz w:val="16"/>
                <w:szCs w:val="16"/>
                <w:lang w:val="en-US" w:eastAsia="pl-PL"/>
              </w:rPr>
              <w:t xml:space="preserve"> array-based thin provisioning</w:t>
            </w:r>
            <w:r w:rsidRPr="00EA519A" w:rsidDel="001E28B9">
              <w:rPr>
                <w:rFonts w:asciiTheme="majorHAnsi" w:hAnsiTheme="majorHAnsi" w:cstheme="majorHAnsi"/>
                <w:sz w:val="16"/>
                <w:szCs w:val="16"/>
                <w:lang w:val="en-US"/>
              </w:rPr>
              <w:t xml:space="preserve"> </w:t>
            </w:r>
            <w:r w:rsidRPr="00EA519A">
              <w:rPr>
                <w:rFonts w:asciiTheme="majorHAnsi" w:hAnsiTheme="majorHAnsi" w:cstheme="majorHAnsi"/>
                <w:sz w:val="16"/>
                <w:szCs w:val="16"/>
                <w:lang w:val="en-US"/>
              </w:rPr>
              <w:t xml:space="preserve">VMware </w:t>
            </w:r>
            <w:proofErr w:type="spellStart"/>
            <w:r w:rsidRPr="00EA519A">
              <w:rPr>
                <w:rFonts w:asciiTheme="majorHAnsi" w:hAnsiTheme="majorHAnsi" w:cstheme="majorHAnsi"/>
                <w:sz w:val="16"/>
                <w:szCs w:val="16"/>
                <w:lang w:val="en-US"/>
              </w:rPr>
              <w:t>VVol</w:t>
            </w:r>
            <w:proofErr w:type="spellEnd"/>
            <w:r w:rsidRPr="00EA519A">
              <w:rPr>
                <w:rFonts w:asciiTheme="majorHAnsi" w:hAnsiTheme="majorHAnsi" w:cstheme="majorHAnsi"/>
                <w:sz w:val="16"/>
                <w:szCs w:val="16"/>
                <w:lang w:val="en-US"/>
              </w:rPr>
              <w:t xml:space="preserve">/VASA </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FEB0BD" w14:textId="609E3C38" w:rsidR="00C15B17" w:rsidRPr="00EA519A" w:rsidRDefault="00C15B17" w:rsidP="00F42B5A">
            <w:pPr>
              <w:jc w:val="both"/>
              <w:rPr>
                <w:rFonts w:asciiTheme="majorHAnsi" w:hAnsiTheme="majorHAnsi" w:cstheme="majorHAnsi"/>
                <w:sz w:val="16"/>
                <w:szCs w:val="16"/>
                <w:lang w:eastAsia="pl-PL"/>
              </w:rPr>
            </w:pPr>
            <w:r w:rsidRPr="00EA519A">
              <w:rPr>
                <w:rFonts w:asciiTheme="majorHAnsi" w:hAnsiTheme="majorHAnsi" w:cstheme="majorHAnsi"/>
                <w:sz w:val="16"/>
                <w:szCs w:val="16"/>
              </w:rPr>
              <w:t>Macierz musi być certyfikowana i wspierać specyfikację VASA 3/VVOL firmy Vmware</w:t>
            </w:r>
            <w:r w:rsidRPr="00EA519A">
              <w:rPr>
                <w:rFonts w:asciiTheme="majorHAnsi" w:hAnsiTheme="majorHAnsi" w:cstheme="majorHAnsi"/>
                <w:sz w:val="16"/>
                <w:szCs w:val="16"/>
                <w:lang w:eastAsia="pl-PL"/>
              </w:rPr>
              <w:t xml:space="preserve">, w zakresie: </w:t>
            </w:r>
          </w:p>
          <w:p w14:paraId="4FCEEC05" w14:textId="77777777" w:rsidR="00C15B17" w:rsidRPr="00EA519A" w:rsidRDefault="00C15B17" w:rsidP="002C385B">
            <w:pPr>
              <w:pStyle w:val="Akapitzlist"/>
              <w:numPr>
                <w:ilvl w:val="0"/>
                <w:numId w:val="16"/>
              </w:numPr>
              <w:spacing w:after="0" w:line="240" w:lineRule="auto"/>
              <w:jc w:val="both"/>
              <w:rPr>
                <w:rFonts w:asciiTheme="majorHAnsi" w:hAnsiTheme="majorHAnsi" w:cstheme="majorHAnsi"/>
                <w:sz w:val="16"/>
                <w:szCs w:val="16"/>
                <w:lang w:eastAsia="pl-PL"/>
              </w:rPr>
            </w:pPr>
            <w:r w:rsidRPr="00EA519A">
              <w:rPr>
                <w:rFonts w:asciiTheme="majorHAnsi" w:hAnsiTheme="majorHAnsi" w:cstheme="majorHAnsi"/>
                <w:sz w:val="16"/>
                <w:szCs w:val="16"/>
                <w:lang w:eastAsia="pl-PL"/>
              </w:rPr>
              <w:t xml:space="preserve">sprzętowej realizacji migawki pojedynczych maszyn wirtualnych. </w:t>
            </w:r>
          </w:p>
          <w:p w14:paraId="7706CE1D" w14:textId="435EF9C0" w:rsidR="00C15B17" w:rsidRPr="00E02BA7" w:rsidRDefault="00C15B17" w:rsidP="00E02BA7">
            <w:pPr>
              <w:pStyle w:val="Akapitzlist"/>
              <w:numPr>
                <w:ilvl w:val="0"/>
                <w:numId w:val="16"/>
              </w:numPr>
              <w:spacing w:after="0" w:line="240" w:lineRule="auto"/>
              <w:jc w:val="both"/>
              <w:rPr>
                <w:rFonts w:asciiTheme="majorHAnsi" w:hAnsiTheme="majorHAnsi" w:cstheme="majorHAnsi"/>
                <w:sz w:val="16"/>
                <w:szCs w:val="16"/>
                <w:lang w:eastAsia="pl-PL"/>
              </w:rPr>
            </w:pPr>
            <w:r w:rsidRPr="00EA519A">
              <w:rPr>
                <w:rFonts w:asciiTheme="majorHAnsi" w:hAnsiTheme="majorHAnsi" w:cstheme="majorHAnsi"/>
                <w:sz w:val="16"/>
                <w:szCs w:val="16"/>
                <w:lang w:eastAsia="pl-PL"/>
              </w:rPr>
              <w:t>natychmiastowe i automatyczne odzyskiwanie przestrzeni w przypadkach skasowania i/lub migracji maszyny wirtualnej</w:t>
            </w:r>
          </w:p>
          <w:p w14:paraId="5B1E16E9" w14:textId="77777777" w:rsidR="00C15B17" w:rsidRPr="00EA519A" w:rsidRDefault="00C15B17" w:rsidP="002C385B">
            <w:pPr>
              <w:pStyle w:val="Akapitzlist"/>
              <w:numPr>
                <w:ilvl w:val="0"/>
                <w:numId w:val="16"/>
              </w:numPr>
              <w:spacing w:after="0" w:line="240" w:lineRule="auto"/>
              <w:jc w:val="both"/>
              <w:rPr>
                <w:rFonts w:asciiTheme="majorHAnsi" w:hAnsiTheme="majorHAnsi" w:cstheme="majorHAnsi"/>
                <w:sz w:val="16"/>
                <w:szCs w:val="16"/>
                <w:lang w:eastAsia="pl-PL"/>
              </w:rPr>
            </w:pPr>
            <w:r w:rsidRPr="00EA519A">
              <w:rPr>
                <w:rFonts w:asciiTheme="majorHAnsi" w:hAnsiTheme="majorHAnsi" w:cstheme="majorHAnsi"/>
                <w:sz w:val="16"/>
                <w:szCs w:val="16"/>
                <w:lang w:eastAsia="pl-PL"/>
              </w:rPr>
              <w:t>sprzętowej realizacji funkcji „</w:t>
            </w:r>
            <w:proofErr w:type="spellStart"/>
            <w:r w:rsidRPr="00EA519A">
              <w:rPr>
                <w:rFonts w:asciiTheme="majorHAnsi" w:hAnsiTheme="majorHAnsi" w:cstheme="majorHAnsi"/>
                <w:sz w:val="16"/>
                <w:szCs w:val="16"/>
                <w:lang w:eastAsia="pl-PL"/>
              </w:rPr>
              <w:t>Thin</w:t>
            </w:r>
            <w:proofErr w:type="spellEnd"/>
            <w:r w:rsidRPr="00EA519A">
              <w:rPr>
                <w:rFonts w:asciiTheme="majorHAnsi" w:hAnsiTheme="majorHAnsi" w:cstheme="majorHAnsi"/>
                <w:sz w:val="16"/>
                <w:szCs w:val="16"/>
                <w:lang w:eastAsia="pl-PL"/>
              </w:rPr>
              <w:t xml:space="preserve"> </w:t>
            </w:r>
            <w:proofErr w:type="spellStart"/>
            <w:r w:rsidRPr="00EA519A">
              <w:rPr>
                <w:rFonts w:asciiTheme="majorHAnsi" w:hAnsiTheme="majorHAnsi" w:cstheme="majorHAnsi"/>
                <w:sz w:val="16"/>
                <w:szCs w:val="16"/>
                <w:lang w:eastAsia="pl-PL"/>
              </w:rPr>
              <w:t>deduplication</w:t>
            </w:r>
            <w:proofErr w:type="spellEnd"/>
            <w:r w:rsidRPr="00EA519A">
              <w:rPr>
                <w:rFonts w:asciiTheme="majorHAnsi" w:hAnsiTheme="majorHAnsi" w:cstheme="majorHAnsi"/>
                <w:sz w:val="16"/>
                <w:szCs w:val="16"/>
                <w:lang w:eastAsia="pl-PL"/>
              </w:rPr>
              <w:t>” z granulacją na poziomie wybranych maszyn wirtualnych.</w:t>
            </w:r>
          </w:p>
          <w:p w14:paraId="3D971EE9" w14:textId="77777777" w:rsidR="00C15B17" w:rsidRPr="00EA519A" w:rsidRDefault="00C15B17" w:rsidP="002C385B">
            <w:pPr>
              <w:pStyle w:val="Akapitzlist"/>
              <w:numPr>
                <w:ilvl w:val="0"/>
                <w:numId w:val="16"/>
              </w:numPr>
              <w:spacing w:after="0" w:line="240" w:lineRule="auto"/>
              <w:jc w:val="both"/>
              <w:rPr>
                <w:rFonts w:asciiTheme="majorHAnsi" w:hAnsiTheme="majorHAnsi" w:cstheme="majorHAnsi"/>
                <w:sz w:val="16"/>
                <w:szCs w:val="16"/>
                <w:lang w:eastAsia="pl-PL"/>
              </w:rPr>
            </w:pPr>
            <w:r w:rsidRPr="00EA519A">
              <w:rPr>
                <w:rFonts w:asciiTheme="majorHAnsi" w:hAnsiTheme="majorHAnsi" w:cstheme="majorHAnsi"/>
                <w:sz w:val="16"/>
                <w:szCs w:val="16"/>
                <w:lang w:eastAsia="pl-PL"/>
              </w:rPr>
              <w:t xml:space="preserve">sprzętowej realizacji funkcji „Storage </w:t>
            </w:r>
            <w:proofErr w:type="spellStart"/>
            <w:r w:rsidRPr="00EA519A">
              <w:rPr>
                <w:rFonts w:asciiTheme="majorHAnsi" w:hAnsiTheme="majorHAnsi" w:cstheme="majorHAnsi"/>
                <w:sz w:val="16"/>
                <w:szCs w:val="16"/>
                <w:lang w:eastAsia="pl-PL"/>
              </w:rPr>
              <w:t>based</w:t>
            </w:r>
            <w:proofErr w:type="spellEnd"/>
            <w:r w:rsidRPr="00EA519A">
              <w:rPr>
                <w:rFonts w:asciiTheme="majorHAnsi" w:hAnsiTheme="majorHAnsi" w:cstheme="majorHAnsi"/>
                <w:sz w:val="16"/>
                <w:szCs w:val="16"/>
                <w:lang w:eastAsia="pl-PL"/>
              </w:rPr>
              <w:t xml:space="preserve"> </w:t>
            </w:r>
            <w:proofErr w:type="spellStart"/>
            <w:r w:rsidRPr="00EA519A">
              <w:rPr>
                <w:rFonts w:asciiTheme="majorHAnsi" w:hAnsiTheme="majorHAnsi" w:cstheme="majorHAnsi"/>
                <w:sz w:val="16"/>
                <w:szCs w:val="16"/>
                <w:lang w:eastAsia="pl-PL"/>
              </w:rPr>
              <w:t>replication</w:t>
            </w:r>
            <w:proofErr w:type="spellEnd"/>
            <w:r w:rsidRPr="00EA519A">
              <w:rPr>
                <w:rFonts w:asciiTheme="majorHAnsi" w:hAnsiTheme="majorHAnsi" w:cstheme="majorHAnsi"/>
                <w:sz w:val="16"/>
                <w:szCs w:val="16"/>
                <w:lang w:eastAsia="pl-PL"/>
              </w:rPr>
              <w:t>”</w:t>
            </w:r>
          </w:p>
          <w:p w14:paraId="698996B3" w14:textId="40B711D7" w:rsidR="00C15B17" w:rsidRPr="00EA519A" w:rsidRDefault="00C15B17" w:rsidP="00F42B5A">
            <w:pPr>
              <w:ind w:left="-10"/>
              <w:jc w:val="both"/>
              <w:rPr>
                <w:rFonts w:asciiTheme="majorHAnsi" w:hAnsiTheme="majorHAnsi" w:cstheme="majorHAnsi"/>
                <w:sz w:val="16"/>
                <w:szCs w:val="16"/>
                <w:lang w:eastAsia="pl-PL"/>
              </w:rPr>
            </w:pPr>
          </w:p>
        </w:tc>
      </w:tr>
      <w:tr w:rsidR="00C15B17" w:rsidRPr="00EA519A" w14:paraId="439A2213" w14:textId="77777777" w:rsidTr="00666B2B">
        <w:trPr>
          <w:cantSplit/>
          <w:trHeight w:val="134"/>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AFC119"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8FBA7D"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Wsparcie dla technologii kontenerów</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F24885" w14:textId="304CF5B3" w:rsidR="00C15B17" w:rsidRPr="00EA519A" w:rsidRDefault="00C15B17" w:rsidP="00F42B5A">
            <w:pPr>
              <w:jc w:val="both"/>
              <w:rPr>
                <w:rFonts w:asciiTheme="majorHAnsi" w:hAnsiTheme="majorHAnsi" w:cstheme="majorHAnsi"/>
              </w:rPr>
            </w:pPr>
            <w:r w:rsidRPr="00EA519A">
              <w:rPr>
                <w:rFonts w:asciiTheme="majorHAnsi" w:hAnsiTheme="majorHAnsi" w:cstheme="majorHAnsi"/>
                <w:sz w:val="16"/>
                <w:szCs w:val="16"/>
              </w:rPr>
              <w:t xml:space="preserve">Macierz musi wspierać i oferować integrację z Docker, </w:t>
            </w:r>
            <w:proofErr w:type="spellStart"/>
            <w:r w:rsidRPr="00EA519A">
              <w:rPr>
                <w:rFonts w:asciiTheme="majorHAnsi" w:hAnsiTheme="majorHAnsi" w:cstheme="majorHAnsi"/>
                <w:sz w:val="16"/>
                <w:szCs w:val="16"/>
              </w:rPr>
              <w:t>Kubernetes</w:t>
            </w:r>
            <w:proofErr w:type="spellEnd"/>
            <w:r w:rsidRPr="00EA519A">
              <w:rPr>
                <w:rFonts w:asciiTheme="majorHAnsi" w:hAnsiTheme="majorHAnsi" w:cstheme="majorHAnsi"/>
                <w:sz w:val="16"/>
                <w:szCs w:val="16"/>
              </w:rPr>
              <w:t xml:space="preserve"> oraz </w:t>
            </w:r>
            <w:proofErr w:type="spellStart"/>
            <w:r w:rsidRPr="00EA519A">
              <w:rPr>
                <w:rFonts w:asciiTheme="majorHAnsi" w:hAnsiTheme="majorHAnsi" w:cstheme="majorHAnsi"/>
                <w:sz w:val="16"/>
                <w:szCs w:val="16"/>
              </w:rPr>
              <w:t>Container</w:t>
            </w:r>
            <w:proofErr w:type="spellEnd"/>
            <w:r w:rsidRPr="00EA519A">
              <w:rPr>
                <w:rFonts w:asciiTheme="majorHAnsi" w:hAnsiTheme="majorHAnsi" w:cstheme="majorHAnsi"/>
                <w:sz w:val="16"/>
                <w:szCs w:val="16"/>
              </w:rPr>
              <w:t xml:space="preserve"> Storage Interface v1.4 (</w:t>
            </w:r>
            <w:hyperlink r:id="rId8">
              <w:r w:rsidRPr="00EA519A">
                <w:rPr>
                  <w:rStyle w:val="InternetLink"/>
                  <w:rFonts w:asciiTheme="majorHAnsi" w:hAnsiTheme="majorHAnsi" w:cstheme="majorHAnsi"/>
                  <w:sz w:val="16"/>
                  <w:szCs w:val="16"/>
                </w:rPr>
                <w:t>https://github.com/container-storage-interface/spec/blob/master/spec.md</w:t>
              </w:r>
            </w:hyperlink>
            <w:r w:rsidRPr="00EA519A">
              <w:rPr>
                <w:rFonts w:asciiTheme="majorHAnsi" w:hAnsiTheme="majorHAnsi" w:cstheme="majorHAnsi"/>
                <w:sz w:val="16"/>
                <w:szCs w:val="16"/>
              </w:rPr>
              <w:t xml:space="preserve"> )</w:t>
            </w:r>
          </w:p>
          <w:p w14:paraId="5DD4DA80" w14:textId="77777777"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 xml:space="preserve"> także w zakresach:</w:t>
            </w:r>
          </w:p>
          <w:p w14:paraId="49CF4594" w14:textId="77777777" w:rsidR="00C15B17" w:rsidRPr="00EA519A" w:rsidRDefault="00C15B17" w:rsidP="002C385B">
            <w:pPr>
              <w:pStyle w:val="Akapitzlist"/>
              <w:numPr>
                <w:ilvl w:val="0"/>
                <w:numId w:val="19"/>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 xml:space="preserve">Tworzenia aplikacyjnie spójnych migawek na dostarczonym Urządzeniu </w:t>
            </w:r>
          </w:p>
          <w:p w14:paraId="2FAD19E1" w14:textId="77777777" w:rsidR="00C15B17" w:rsidRPr="00EA519A" w:rsidRDefault="00C15B17" w:rsidP="002C385B">
            <w:pPr>
              <w:pStyle w:val="Akapitzlist"/>
              <w:numPr>
                <w:ilvl w:val="0"/>
                <w:numId w:val="19"/>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Możliwości ich różnicowej replikacji do chmury lub innego Urządzenia</w:t>
            </w:r>
          </w:p>
          <w:p w14:paraId="1EC6A1C9" w14:textId="77777777" w:rsidR="00C15B17" w:rsidRPr="00EA519A" w:rsidRDefault="00C15B17" w:rsidP="002C385B">
            <w:pPr>
              <w:pStyle w:val="Akapitzlist"/>
              <w:numPr>
                <w:ilvl w:val="0"/>
                <w:numId w:val="19"/>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 xml:space="preserve">Zarządzania migawkami w tym ich tzw. </w:t>
            </w:r>
            <w:proofErr w:type="spellStart"/>
            <w:r w:rsidRPr="00EA519A">
              <w:rPr>
                <w:rFonts w:asciiTheme="majorHAnsi" w:hAnsiTheme="majorHAnsi" w:cstheme="majorHAnsi"/>
                <w:sz w:val="16"/>
                <w:szCs w:val="16"/>
              </w:rPr>
              <w:t>provisioning</w:t>
            </w:r>
            <w:proofErr w:type="spellEnd"/>
            <w:r w:rsidRPr="00EA519A">
              <w:rPr>
                <w:rFonts w:asciiTheme="majorHAnsi" w:hAnsiTheme="majorHAnsi" w:cstheme="majorHAnsi"/>
                <w:sz w:val="16"/>
                <w:szCs w:val="16"/>
              </w:rPr>
              <w:t>.</w:t>
            </w:r>
          </w:p>
          <w:p w14:paraId="453955B7" w14:textId="77777777"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 xml:space="preserve"> Jeśli funkcjonalność wymaga licencji, Wykonawca musi dostarczyć odpowiednią ilość licencji obejmującą całą pojemność oferowanego Urządzenia. </w:t>
            </w:r>
          </w:p>
        </w:tc>
      </w:tr>
      <w:tr w:rsidR="00C15B17" w:rsidRPr="00EA519A" w14:paraId="4C8A94B8"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1A0F84"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D201EA" w14:textId="510897E1"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 xml:space="preserve">Porty </w:t>
            </w:r>
            <w:r w:rsidR="000547E4" w:rsidRPr="00EA519A">
              <w:rPr>
                <w:rFonts w:asciiTheme="majorHAnsi" w:hAnsiTheme="majorHAnsi" w:cstheme="majorHAnsi"/>
                <w:sz w:val="16"/>
                <w:szCs w:val="16"/>
              </w:rPr>
              <w:t>udostępniające</w:t>
            </w:r>
            <w:r w:rsidRPr="00EA519A">
              <w:rPr>
                <w:rFonts w:asciiTheme="majorHAnsi" w:hAnsiTheme="majorHAnsi" w:cstheme="majorHAnsi"/>
                <w:sz w:val="16"/>
                <w:szCs w:val="16"/>
              </w:rPr>
              <w:t xml:space="preserve"> usługę</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A02201" w14:textId="53977C98" w:rsidR="00C15B17" w:rsidRPr="00EA519A" w:rsidRDefault="00C15B17" w:rsidP="00F42B5A">
            <w:pPr>
              <w:spacing w:after="0"/>
              <w:jc w:val="both"/>
              <w:rPr>
                <w:rFonts w:asciiTheme="majorHAnsi" w:hAnsiTheme="majorHAnsi" w:cstheme="majorHAnsi"/>
                <w:sz w:val="16"/>
                <w:szCs w:val="16"/>
              </w:rPr>
            </w:pPr>
            <w:r w:rsidRPr="00EA519A">
              <w:rPr>
                <w:rFonts w:asciiTheme="majorHAnsi" w:hAnsiTheme="majorHAnsi" w:cstheme="majorHAnsi"/>
                <w:sz w:val="16"/>
                <w:szCs w:val="16"/>
              </w:rPr>
              <w:t xml:space="preserve">Macierz musi być wyposażona minimum w dwa kontrolery z łączną ilością portów: </w:t>
            </w:r>
          </w:p>
          <w:p w14:paraId="4A4582D1" w14:textId="77777777" w:rsidR="00C15B17" w:rsidRPr="00EA519A" w:rsidRDefault="00C15B17" w:rsidP="002C385B">
            <w:pPr>
              <w:pStyle w:val="Akapitzlist"/>
              <w:numPr>
                <w:ilvl w:val="0"/>
                <w:numId w:val="15"/>
              </w:numPr>
              <w:spacing w:after="0" w:line="240" w:lineRule="auto"/>
              <w:jc w:val="both"/>
              <w:rPr>
                <w:rFonts w:asciiTheme="majorHAnsi" w:hAnsiTheme="majorHAnsi" w:cstheme="majorHAnsi"/>
                <w:sz w:val="16"/>
                <w:szCs w:val="16"/>
                <w:lang w:val="en-US"/>
              </w:rPr>
            </w:pPr>
            <w:r w:rsidRPr="00EA519A">
              <w:rPr>
                <w:rFonts w:asciiTheme="majorHAnsi" w:hAnsiTheme="majorHAnsi" w:cstheme="majorHAnsi"/>
                <w:sz w:val="16"/>
                <w:lang w:val="en-US"/>
              </w:rPr>
              <w:t xml:space="preserve">4 x </w:t>
            </w:r>
            <w:r w:rsidRPr="00EA519A">
              <w:rPr>
                <w:rFonts w:asciiTheme="majorHAnsi" w:hAnsiTheme="majorHAnsi" w:cstheme="majorHAnsi"/>
                <w:sz w:val="16"/>
                <w:szCs w:val="16"/>
                <w:lang w:val="en-US"/>
              </w:rPr>
              <w:t xml:space="preserve">10GbE-T </w:t>
            </w:r>
          </w:p>
          <w:p w14:paraId="67B85F78" w14:textId="77777777" w:rsidR="00C15B17" w:rsidRPr="00EA519A" w:rsidRDefault="00C15B17" w:rsidP="002C385B">
            <w:pPr>
              <w:pStyle w:val="Akapitzlist"/>
              <w:numPr>
                <w:ilvl w:val="0"/>
                <w:numId w:val="15"/>
              </w:numPr>
              <w:spacing w:after="0" w:line="240" w:lineRule="auto"/>
              <w:jc w:val="both"/>
              <w:rPr>
                <w:rFonts w:asciiTheme="majorHAnsi" w:hAnsiTheme="majorHAnsi" w:cstheme="majorHAnsi"/>
              </w:rPr>
            </w:pPr>
            <w:r w:rsidRPr="00EA519A">
              <w:rPr>
                <w:rFonts w:asciiTheme="majorHAnsi" w:hAnsiTheme="majorHAnsi" w:cstheme="majorHAnsi"/>
                <w:sz w:val="16"/>
                <w:lang w:val="en-US"/>
              </w:rPr>
              <w:t>4 x 25</w:t>
            </w:r>
            <w:r w:rsidRPr="00EA519A">
              <w:rPr>
                <w:rFonts w:asciiTheme="majorHAnsi" w:hAnsiTheme="majorHAnsi" w:cstheme="majorHAnsi"/>
                <w:sz w:val="16"/>
                <w:szCs w:val="16"/>
                <w:lang w:val="en-US"/>
              </w:rPr>
              <w:t>GbE SFP28</w:t>
            </w:r>
          </w:p>
          <w:p w14:paraId="27336CBD" w14:textId="77777777" w:rsidR="00C15B17" w:rsidRPr="00EA519A" w:rsidRDefault="00C15B17" w:rsidP="00F42B5A">
            <w:pPr>
              <w:spacing w:after="0"/>
              <w:jc w:val="both"/>
              <w:rPr>
                <w:rFonts w:asciiTheme="majorHAnsi" w:hAnsiTheme="majorHAnsi" w:cstheme="majorHAnsi"/>
                <w:sz w:val="16"/>
                <w:szCs w:val="16"/>
              </w:rPr>
            </w:pPr>
          </w:p>
          <w:p w14:paraId="7ADF68F2" w14:textId="4D349582" w:rsidR="00C15B17" w:rsidRPr="00EA519A" w:rsidRDefault="00C15B17" w:rsidP="00F42B5A">
            <w:pPr>
              <w:spacing w:after="0"/>
              <w:jc w:val="both"/>
              <w:rPr>
                <w:rFonts w:asciiTheme="majorHAnsi" w:hAnsiTheme="majorHAnsi" w:cstheme="majorHAnsi"/>
                <w:sz w:val="16"/>
                <w:szCs w:val="16"/>
              </w:rPr>
            </w:pPr>
            <w:r w:rsidRPr="00EA519A">
              <w:rPr>
                <w:rFonts w:asciiTheme="majorHAnsi" w:hAnsiTheme="majorHAnsi" w:cstheme="majorHAnsi"/>
                <w:sz w:val="16"/>
                <w:szCs w:val="16"/>
              </w:rPr>
              <w:t xml:space="preserve">Macierz musi pozwalać na rozbudowę do łącznej ilości </w:t>
            </w:r>
            <w:r w:rsidR="002648E5">
              <w:rPr>
                <w:rFonts w:asciiTheme="majorHAnsi" w:hAnsiTheme="majorHAnsi" w:cstheme="majorHAnsi"/>
                <w:sz w:val="16"/>
                <w:szCs w:val="16"/>
              </w:rPr>
              <w:t>16</w:t>
            </w:r>
            <w:r w:rsidRPr="00EA519A">
              <w:rPr>
                <w:rFonts w:asciiTheme="majorHAnsi" w:hAnsiTheme="majorHAnsi" w:cstheme="majorHAnsi"/>
                <w:sz w:val="16"/>
                <w:szCs w:val="16"/>
              </w:rPr>
              <w:t xml:space="preserve"> portów o prędkości działania powyżej </w:t>
            </w:r>
            <w:r w:rsidR="000F006F">
              <w:rPr>
                <w:rFonts w:asciiTheme="majorHAnsi" w:hAnsiTheme="majorHAnsi" w:cstheme="majorHAnsi"/>
                <w:sz w:val="16"/>
                <w:szCs w:val="16"/>
              </w:rPr>
              <w:t>10</w:t>
            </w:r>
            <w:r w:rsidRPr="00EA519A">
              <w:rPr>
                <w:rFonts w:asciiTheme="majorHAnsi" w:hAnsiTheme="majorHAnsi" w:cstheme="majorHAnsi"/>
                <w:sz w:val="16"/>
                <w:szCs w:val="16"/>
              </w:rPr>
              <w:t>Gb</w:t>
            </w:r>
            <w:r w:rsidR="008977CF">
              <w:rPr>
                <w:rFonts w:asciiTheme="majorHAnsi" w:hAnsiTheme="majorHAnsi" w:cstheme="majorHAnsi"/>
                <w:sz w:val="16"/>
                <w:szCs w:val="16"/>
              </w:rPr>
              <w:t xml:space="preserve"> </w:t>
            </w:r>
            <w:r w:rsidR="008977CF" w:rsidRPr="008977CF">
              <w:rPr>
                <w:rFonts w:asciiTheme="majorHAnsi" w:hAnsiTheme="majorHAnsi" w:cstheme="majorHAnsi"/>
                <w:sz w:val="16"/>
                <w:szCs w:val="16"/>
              </w:rPr>
              <w:t>bez konieczności instalacji dodatkowych kontrolerów.</w:t>
            </w:r>
          </w:p>
          <w:p w14:paraId="67CA0765" w14:textId="77777777" w:rsidR="00C15B17" w:rsidRPr="00EA519A" w:rsidRDefault="00C15B17" w:rsidP="00F42B5A">
            <w:pPr>
              <w:spacing w:after="0"/>
              <w:jc w:val="both"/>
              <w:rPr>
                <w:rFonts w:asciiTheme="majorHAnsi" w:hAnsiTheme="majorHAnsi" w:cstheme="majorHAnsi"/>
                <w:sz w:val="16"/>
                <w:szCs w:val="16"/>
              </w:rPr>
            </w:pPr>
            <w:r w:rsidRPr="00EA519A">
              <w:rPr>
                <w:rFonts w:asciiTheme="majorHAnsi" w:hAnsiTheme="majorHAnsi" w:cstheme="majorHAnsi"/>
                <w:sz w:val="16"/>
                <w:szCs w:val="16"/>
              </w:rPr>
              <w:t xml:space="preserve">    </w:t>
            </w:r>
          </w:p>
        </w:tc>
      </w:tr>
      <w:tr w:rsidR="00C15B17" w:rsidRPr="00EA519A" w14:paraId="5D8B9D8B"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782750"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892B69"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Zarządzanie jakością usług</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534504" w14:textId="5ED2CF0B"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Macierz musi zapewniać kontrolę jakości usług (QoS) z gradualnością per LUN/</w:t>
            </w:r>
            <w:proofErr w:type="spellStart"/>
            <w:r w:rsidRPr="00EA519A">
              <w:rPr>
                <w:rFonts w:asciiTheme="majorHAnsi" w:hAnsiTheme="majorHAnsi" w:cstheme="majorHAnsi"/>
                <w:sz w:val="16"/>
                <w:szCs w:val="16"/>
              </w:rPr>
              <w:t>tenant</w:t>
            </w:r>
            <w:proofErr w:type="spellEnd"/>
            <w:r w:rsidRPr="00EA519A">
              <w:rPr>
                <w:rFonts w:asciiTheme="majorHAnsi" w:hAnsiTheme="majorHAnsi" w:cstheme="majorHAnsi"/>
                <w:sz w:val="16"/>
                <w:szCs w:val="16"/>
              </w:rPr>
              <w:t>.</w:t>
            </w:r>
          </w:p>
        </w:tc>
      </w:tr>
      <w:tr w:rsidR="00C15B17" w:rsidRPr="00EA519A" w14:paraId="0C57CFA6"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27B756"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B12FEB" w14:textId="585DC079"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 xml:space="preserve">Technologia </w:t>
            </w:r>
            <w:proofErr w:type="spellStart"/>
            <w:r w:rsidRPr="00EA519A">
              <w:rPr>
                <w:rFonts w:asciiTheme="majorHAnsi" w:hAnsiTheme="majorHAnsi" w:cstheme="majorHAnsi"/>
                <w:sz w:val="16"/>
                <w:szCs w:val="16"/>
              </w:rPr>
              <w:t>Thin</w:t>
            </w:r>
            <w:proofErr w:type="spellEnd"/>
            <w:r w:rsidRPr="00EA519A">
              <w:rPr>
                <w:rFonts w:asciiTheme="majorHAnsi" w:hAnsiTheme="majorHAnsi" w:cstheme="majorHAnsi"/>
                <w:sz w:val="16"/>
                <w:szCs w:val="16"/>
              </w:rPr>
              <w:t xml:space="preserve"> </w:t>
            </w:r>
            <w:proofErr w:type="spellStart"/>
            <w:r w:rsidR="00DB0A41">
              <w:rPr>
                <w:rFonts w:asciiTheme="majorHAnsi" w:hAnsiTheme="majorHAnsi" w:cstheme="majorHAnsi"/>
                <w:sz w:val="16"/>
                <w:szCs w:val="16"/>
              </w:rPr>
              <w:t>Provisioning</w:t>
            </w:r>
            <w:proofErr w:type="spellEnd"/>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C2091B" w14:textId="22C6035F" w:rsidR="00C15B17" w:rsidRDefault="00C15B17" w:rsidP="00F42B5A">
            <w:pPr>
              <w:jc w:val="both"/>
              <w:rPr>
                <w:rFonts w:asciiTheme="majorHAnsi" w:hAnsiTheme="majorHAnsi" w:cstheme="majorHAnsi"/>
                <w:sz w:val="16"/>
                <w:szCs w:val="16"/>
              </w:rPr>
            </w:pPr>
          </w:p>
          <w:p w14:paraId="2F37D7A0" w14:textId="311327D4" w:rsidR="002C59F1" w:rsidRPr="00EA519A" w:rsidRDefault="002C59F1" w:rsidP="00F42B5A">
            <w:pPr>
              <w:jc w:val="both"/>
              <w:rPr>
                <w:rFonts w:asciiTheme="majorHAnsi" w:hAnsiTheme="majorHAnsi" w:cstheme="majorHAnsi"/>
                <w:sz w:val="16"/>
                <w:szCs w:val="16"/>
              </w:rPr>
            </w:pPr>
            <w:r w:rsidRPr="002C59F1">
              <w:rPr>
                <w:rFonts w:asciiTheme="majorHAnsi" w:hAnsiTheme="majorHAnsi" w:cstheme="majorHAnsi"/>
                <w:sz w:val="16"/>
                <w:szCs w:val="16"/>
              </w:rPr>
              <w:t xml:space="preserve">Macierz musi zapewniać mechanizm </w:t>
            </w:r>
            <w:proofErr w:type="spellStart"/>
            <w:r w:rsidRPr="002C59F1">
              <w:rPr>
                <w:rFonts w:asciiTheme="majorHAnsi" w:hAnsiTheme="majorHAnsi" w:cstheme="majorHAnsi"/>
                <w:sz w:val="16"/>
                <w:szCs w:val="16"/>
              </w:rPr>
              <w:t>thin</w:t>
            </w:r>
            <w:proofErr w:type="spellEnd"/>
            <w:r w:rsidRPr="002C59F1">
              <w:rPr>
                <w:rFonts w:asciiTheme="majorHAnsi" w:hAnsiTheme="majorHAnsi" w:cstheme="majorHAnsi"/>
                <w:sz w:val="16"/>
                <w:szCs w:val="16"/>
              </w:rPr>
              <w:t xml:space="preserve"> </w:t>
            </w:r>
            <w:proofErr w:type="spellStart"/>
            <w:r w:rsidRPr="002C59F1">
              <w:rPr>
                <w:rFonts w:asciiTheme="majorHAnsi" w:hAnsiTheme="majorHAnsi" w:cstheme="majorHAnsi"/>
                <w:sz w:val="16"/>
                <w:szCs w:val="16"/>
              </w:rPr>
              <w:t>provisioning</w:t>
            </w:r>
            <w:proofErr w:type="spellEnd"/>
            <w:r w:rsidRPr="002C59F1">
              <w:rPr>
                <w:rFonts w:asciiTheme="majorHAnsi" w:hAnsiTheme="majorHAnsi" w:cstheme="majorHAnsi"/>
                <w:sz w:val="16"/>
                <w:szCs w:val="16"/>
              </w:rPr>
              <w:t xml:space="preserve">, który polega na udostępnianiu większej przestrzeni logicznej niż jest to fizycznie alokowane w momencie tworzenia zasobu lub w momencie, gdy aplikacja nie wykorzystała pojemności. Wymagane jest dostarczenie niezbędnych licencji na  </w:t>
            </w:r>
            <w:r w:rsidR="006D0595">
              <w:rPr>
                <w:rFonts w:asciiTheme="majorHAnsi" w:hAnsiTheme="majorHAnsi" w:cstheme="majorHAnsi"/>
                <w:sz w:val="16"/>
                <w:szCs w:val="16"/>
              </w:rPr>
              <w:t xml:space="preserve">maksymalną </w:t>
            </w:r>
            <w:r w:rsidRPr="002C59F1">
              <w:rPr>
                <w:rFonts w:asciiTheme="majorHAnsi" w:hAnsiTheme="majorHAnsi" w:cstheme="majorHAnsi"/>
                <w:sz w:val="16"/>
                <w:szCs w:val="16"/>
              </w:rPr>
              <w:t xml:space="preserve">pojemność </w:t>
            </w:r>
            <w:r w:rsidR="001B4FE8">
              <w:rPr>
                <w:rFonts w:asciiTheme="majorHAnsi" w:hAnsiTheme="majorHAnsi" w:cstheme="majorHAnsi"/>
                <w:sz w:val="16"/>
                <w:szCs w:val="16"/>
              </w:rPr>
              <w:t>oferowanego rozwiązania.</w:t>
            </w:r>
          </w:p>
        </w:tc>
      </w:tr>
      <w:tr w:rsidR="00C15B17" w:rsidRPr="00EA519A" w14:paraId="56C0D9C2"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5C176"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9BA184" w14:textId="77777777" w:rsidR="00C15B17" w:rsidRPr="00EA519A" w:rsidRDefault="00C15B17" w:rsidP="00F42B5A">
            <w:pPr>
              <w:rPr>
                <w:rFonts w:asciiTheme="majorHAnsi" w:hAnsiTheme="majorHAnsi" w:cstheme="majorHAnsi"/>
                <w:sz w:val="16"/>
                <w:szCs w:val="16"/>
                <w:lang w:val="en-US"/>
              </w:rPr>
            </w:pPr>
            <w:r w:rsidRPr="00EA519A">
              <w:rPr>
                <w:rFonts w:asciiTheme="majorHAnsi" w:hAnsiTheme="majorHAnsi" w:cstheme="majorHAnsi"/>
                <w:sz w:val="16"/>
                <w:szCs w:val="16"/>
              </w:rPr>
              <w:t xml:space="preserve">Migawki macierzowe </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8FE9AA" w14:textId="3581618F"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 xml:space="preserve">Macierz musi wspierać tworzenie co najmniej </w:t>
            </w:r>
            <w:r w:rsidR="00833374" w:rsidRPr="00EA519A">
              <w:rPr>
                <w:rFonts w:asciiTheme="majorHAnsi" w:hAnsiTheme="majorHAnsi" w:cstheme="majorHAnsi"/>
                <w:sz w:val="16"/>
                <w:szCs w:val="16"/>
              </w:rPr>
              <w:t>1</w:t>
            </w:r>
            <w:r w:rsidR="00833374">
              <w:rPr>
                <w:rFonts w:asciiTheme="majorHAnsi" w:hAnsiTheme="majorHAnsi" w:cstheme="majorHAnsi"/>
                <w:sz w:val="16"/>
                <w:szCs w:val="16"/>
              </w:rPr>
              <w:t>0</w:t>
            </w:r>
            <w:r w:rsidR="00833374" w:rsidRPr="00EA519A">
              <w:rPr>
                <w:rFonts w:asciiTheme="majorHAnsi" w:hAnsiTheme="majorHAnsi" w:cstheme="majorHAnsi"/>
                <w:sz w:val="16"/>
                <w:szCs w:val="16"/>
              </w:rPr>
              <w:t>0</w:t>
            </w:r>
            <w:r w:rsidR="00833374" w:rsidRPr="00EA519A">
              <w:rPr>
                <w:rFonts w:asciiTheme="majorHAnsi" w:hAnsiTheme="majorHAnsi" w:cstheme="majorHAnsi"/>
                <w:sz w:val="16"/>
              </w:rPr>
              <w:t> </w:t>
            </w:r>
            <w:r w:rsidRPr="00EA519A">
              <w:rPr>
                <w:rFonts w:asciiTheme="majorHAnsi" w:hAnsiTheme="majorHAnsi" w:cstheme="majorHAnsi"/>
                <w:sz w:val="16"/>
              </w:rPr>
              <w:t>000</w:t>
            </w:r>
            <w:r w:rsidRPr="00EA519A">
              <w:rPr>
                <w:rFonts w:asciiTheme="majorHAnsi" w:hAnsiTheme="majorHAnsi" w:cstheme="majorHAnsi"/>
                <w:sz w:val="16"/>
                <w:szCs w:val="16"/>
              </w:rPr>
              <w:t xml:space="preserve"> migawek per macierz i 1000 per LUN w technologii “</w:t>
            </w:r>
            <w:proofErr w:type="spellStart"/>
            <w:r w:rsidRPr="00EA519A">
              <w:rPr>
                <w:rFonts w:asciiTheme="majorHAnsi" w:hAnsiTheme="majorHAnsi" w:cstheme="majorHAnsi"/>
                <w:sz w:val="16"/>
                <w:szCs w:val="16"/>
              </w:rPr>
              <w:t>redirect</w:t>
            </w:r>
            <w:proofErr w:type="spellEnd"/>
            <w:r w:rsidRPr="00EA519A">
              <w:rPr>
                <w:rFonts w:asciiTheme="majorHAnsi" w:hAnsiTheme="majorHAnsi" w:cstheme="majorHAnsi"/>
                <w:sz w:val="16"/>
                <w:szCs w:val="16"/>
              </w:rPr>
              <w:t xml:space="preserve"> on </w:t>
            </w:r>
            <w:proofErr w:type="spellStart"/>
            <w:r w:rsidRPr="00EA519A">
              <w:rPr>
                <w:rFonts w:asciiTheme="majorHAnsi" w:hAnsiTheme="majorHAnsi" w:cstheme="majorHAnsi"/>
                <w:sz w:val="16"/>
                <w:szCs w:val="16"/>
              </w:rPr>
              <w:t>write</w:t>
            </w:r>
            <w:proofErr w:type="spellEnd"/>
            <w:r w:rsidRPr="00EA519A">
              <w:rPr>
                <w:rFonts w:asciiTheme="majorHAnsi" w:hAnsiTheme="majorHAnsi" w:cstheme="majorHAnsi"/>
                <w:sz w:val="16"/>
                <w:szCs w:val="16"/>
              </w:rPr>
              <w:t xml:space="preserve">”. </w:t>
            </w:r>
          </w:p>
          <w:p w14:paraId="4A2A6065" w14:textId="1A8D4E2B"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 xml:space="preserve"> Technologia migawek musi być licencjonowana na pełną pojemność macierzy.</w:t>
            </w:r>
          </w:p>
        </w:tc>
      </w:tr>
      <w:tr w:rsidR="00C15B17" w:rsidRPr="00EA519A" w14:paraId="5542FF70"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6EC3DD"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5CCDB4"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Zdalna replikacja</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A20DFA" w14:textId="1B1F5867" w:rsidR="00336E3E" w:rsidRPr="00113B5D" w:rsidRDefault="008F484D" w:rsidP="0027695E">
            <w:pPr>
              <w:pStyle w:val="Akapitzlist"/>
              <w:numPr>
                <w:ilvl w:val="0"/>
                <w:numId w:val="55"/>
              </w:numPr>
              <w:ind w:left="212" w:hanging="212"/>
              <w:jc w:val="both"/>
              <w:rPr>
                <w:rFonts w:asciiTheme="majorHAnsi" w:hAnsiTheme="majorHAnsi" w:cstheme="majorHAnsi"/>
                <w:sz w:val="16"/>
                <w:szCs w:val="16"/>
              </w:rPr>
            </w:pPr>
            <w:r w:rsidRPr="00113B5D">
              <w:rPr>
                <w:rFonts w:asciiTheme="majorHAnsi" w:hAnsiTheme="majorHAnsi" w:cstheme="majorHAnsi"/>
                <w:sz w:val="16"/>
                <w:szCs w:val="16"/>
              </w:rPr>
              <w:t>Rozwiązanie musi obsługiwać co najmniej dwukierunkową asynchroniczną zdalną replikację przez IP z opcją ustawienia relacji do: "1:1", "1:n", i "n:1".</w:t>
            </w:r>
          </w:p>
          <w:p w14:paraId="2E8C3E69" w14:textId="101E9EA2" w:rsidR="008F484D" w:rsidRPr="00113B5D" w:rsidRDefault="00A629B1" w:rsidP="0027695E">
            <w:pPr>
              <w:pStyle w:val="Akapitzlist"/>
              <w:numPr>
                <w:ilvl w:val="0"/>
                <w:numId w:val="55"/>
              </w:numPr>
              <w:ind w:left="212" w:hanging="212"/>
              <w:jc w:val="both"/>
              <w:rPr>
                <w:rFonts w:asciiTheme="majorHAnsi" w:hAnsiTheme="majorHAnsi" w:cstheme="majorHAnsi"/>
                <w:sz w:val="16"/>
                <w:szCs w:val="16"/>
              </w:rPr>
            </w:pPr>
            <w:r w:rsidRPr="00A629B1">
              <w:rPr>
                <w:rFonts w:asciiTheme="majorHAnsi" w:hAnsiTheme="majorHAnsi" w:cstheme="majorHAnsi"/>
                <w:sz w:val="16"/>
                <w:szCs w:val="16"/>
              </w:rPr>
              <w:t>Macierz powinna mieć możliwość rozbudowy o funkcjonalność replikacji wolumenu w trybie synchronicznym w taki sposób, aby możliwy był jednoczesny zapis i odczyt z obu replikowanych wolumenów na obu macierzach w tym samym momencie. Dodatkowo w razie całkowitej utraty jednej z macierzy, powinny zadziałać mechanizmy wysokiej dostępności w taki sposób, aby dostęp do wolumenu był nieprzerwany z punktu widzenia serwerów korzystających z zasobów macierzy. Funkcjonalność musi być integralną cechą macierzy lub może być realizowana za pomocą dodatkowych urządzeń. Replikacja synchroniczna między macierzami musi odbywać się za pomocą protokołu IP.</w:t>
            </w:r>
          </w:p>
        </w:tc>
      </w:tr>
      <w:tr w:rsidR="00C15B17" w:rsidRPr="00EA519A" w14:paraId="04055769"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C2E1C5"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5C156F"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 xml:space="preserve">Zabezpieczenie przed wrogimi działaniami/ bezpieczeństwo cyfrowe </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F3F7B" w14:textId="12C22D8D"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Wszystkie aktualizacje oprogramowania Macierz mają być podpisane elektronicznie w sposób gwarantujący autentyczność i integralność pakietów aktualizacji.</w:t>
            </w:r>
          </w:p>
          <w:p w14:paraId="6F232AC5" w14:textId="77777777"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Macierz musi posiadać mechanizmy:</w:t>
            </w:r>
          </w:p>
          <w:p w14:paraId="57CD842D" w14:textId="77777777" w:rsidR="00C15B17" w:rsidRPr="00EA519A" w:rsidRDefault="00C15B17" w:rsidP="002C385B">
            <w:pPr>
              <w:pStyle w:val="Akapitzlist"/>
              <w:numPr>
                <w:ilvl w:val="0"/>
                <w:numId w:val="21"/>
              </w:numPr>
              <w:spacing w:after="0" w:line="240" w:lineRule="auto"/>
              <w:jc w:val="both"/>
              <w:rPr>
                <w:rFonts w:asciiTheme="majorHAnsi" w:hAnsiTheme="majorHAnsi" w:cstheme="majorHAnsi"/>
              </w:rPr>
            </w:pPr>
            <w:r w:rsidRPr="00EA519A">
              <w:rPr>
                <w:rFonts w:asciiTheme="majorHAnsi" w:hAnsiTheme="majorHAnsi" w:cstheme="majorHAnsi"/>
                <w:sz w:val="16"/>
                <w:szCs w:val="16"/>
              </w:rPr>
              <w:t>Wspierać sumy kontrolne (</w:t>
            </w:r>
            <w:proofErr w:type="spellStart"/>
            <w:r w:rsidRPr="00EA519A">
              <w:rPr>
                <w:rFonts w:asciiTheme="majorHAnsi" w:hAnsiTheme="majorHAnsi" w:cstheme="majorHAnsi"/>
                <w:sz w:val="16"/>
                <w:szCs w:val="16"/>
              </w:rPr>
              <w:t>iSCSI</w:t>
            </w:r>
            <w:proofErr w:type="spellEnd"/>
            <w:r w:rsidRPr="00EA519A">
              <w:rPr>
                <w:rFonts w:asciiTheme="majorHAnsi" w:hAnsiTheme="majorHAnsi" w:cstheme="majorHAnsi"/>
                <w:sz w:val="16"/>
                <w:szCs w:val="16"/>
              </w:rPr>
              <w:t xml:space="preserve"> </w:t>
            </w:r>
            <w:proofErr w:type="spellStart"/>
            <w:r w:rsidRPr="00EA519A">
              <w:rPr>
                <w:rFonts w:asciiTheme="majorHAnsi" w:hAnsiTheme="majorHAnsi" w:cstheme="majorHAnsi"/>
                <w:sz w:val="16"/>
                <w:szCs w:val="16"/>
              </w:rPr>
              <w:t>Header</w:t>
            </w:r>
            <w:proofErr w:type="spellEnd"/>
            <w:r w:rsidRPr="00EA519A">
              <w:rPr>
                <w:rFonts w:asciiTheme="majorHAnsi" w:hAnsiTheme="majorHAnsi" w:cstheme="majorHAnsi"/>
                <w:sz w:val="16"/>
                <w:szCs w:val="16"/>
              </w:rPr>
              <w:t xml:space="preserve"> and Data Digest) zapewniające automatyczną detekcję i korekcję zabezpieczającą przed błędami transmisji, uszkodzeniem, utratą lub błędną translacją położenia odczytywanych/zapisywanych bloków danych.</w:t>
            </w:r>
          </w:p>
          <w:p w14:paraId="0254A332" w14:textId="1643BBF0" w:rsidR="00C15B17" w:rsidRPr="00EA519A" w:rsidRDefault="00E2322C" w:rsidP="002C385B">
            <w:pPr>
              <w:pStyle w:val="Akapitzlist"/>
              <w:numPr>
                <w:ilvl w:val="0"/>
                <w:numId w:val="21"/>
              </w:numPr>
              <w:spacing w:after="0" w:line="240" w:lineRule="auto"/>
              <w:jc w:val="both"/>
              <w:rPr>
                <w:rFonts w:asciiTheme="majorHAnsi" w:hAnsiTheme="majorHAnsi" w:cstheme="majorHAnsi"/>
                <w:sz w:val="16"/>
                <w:szCs w:val="16"/>
              </w:rPr>
            </w:pPr>
            <w:r>
              <w:rPr>
                <w:rFonts w:asciiTheme="majorHAnsi" w:hAnsiTheme="majorHAnsi" w:cstheme="majorHAnsi"/>
                <w:sz w:val="16"/>
                <w:szCs w:val="16"/>
              </w:rPr>
              <w:t xml:space="preserve"> Zapewnić </w:t>
            </w:r>
            <w:proofErr w:type="spellStart"/>
            <w:r w:rsidR="00F36197">
              <w:rPr>
                <w:rFonts w:asciiTheme="majorHAnsi" w:hAnsiTheme="majorHAnsi" w:cstheme="majorHAnsi"/>
                <w:sz w:val="16"/>
                <w:szCs w:val="16"/>
              </w:rPr>
              <w:t>granularne</w:t>
            </w:r>
            <w:proofErr w:type="spellEnd"/>
            <w:r w:rsidR="00F36197">
              <w:rPr>
                <w:rFonts w:asciiTheme="majorHAnsi" w:hAnsiTheme="majorHAnsi" w:cstheme="majorHAnsi"/>
                <w:sz w:val="16"/>
                <w:szCs w:val="16"/>
              </w:rPr>
              <w:t xml:space="preserve"> szyfrowanie</w:t>
            </w:r>
            <w:r w:rsidR="001C1BE2">
              <w:rPr>
                <w:rFonts w:asciiTheme="majorHAnsi" w:hAnsiTheme="majorHAnsi" w:cstheme="majorHAnsi"/>
                <w:sz w:val="16"/>
                <w:szCs w:val="16"/>
              </w:rPr>
              <w:t xml:space="preserve"> na </w:t>
            </w:r>
            <w:r w:rsidR="00A82F54">
              <w:rPr>
                <w:rFonts w:asciiTheme="majorHAnsi" w:hAnsiTheme="majorHAnsi" w:cstheme="majorHAnsi"/>
                <w:sz w:val="16"/>
                <w:szCs w:val="16"/>
              </w:rPr>
              <w:t>poziomie całej macierzy.</w:t>
            </w:r>
          </w:p>
        </w:tc>
      </w:tr>
      <w:tr w:rsidR="00C15B17" w:rsidRPr="00EA519A" w14:paraId="72A3010D"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F70AFF" w14:textId="77777777" w:rsidR="00C15B17" w:rsidRPr="00EA519A" w:rsidRDefault="00C15B17" w:rsidP="002C385B">
            <w:pPr>
              <w:pStyle w:val="Akapitzlist"/>
              <w:numPr>
                <w:ilvl w:val="0"/>
                <w:numId w:val="23"/>
              </w:numPr>
              <w:spacing w:after="0" w:line="276" w:lineRule="auto"/>
              <w:jc w:val="both"/>
              <w:rPr>
                <w:rFonts w:asciiTheme="majorHAnsi" w:hAnsiTheme="majorHAnsi" w:cstheme="majorHAnsi"/>
                <w:sz w:val="16"/>
                <w:szCs w:val="16"/>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6DBDC8"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Automatyzacja procesów/Integracja z VMware</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67474" w14:textId="7AD9F788"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 xml:space="preserve">Wykonawca musi oferować wtyczkę (ang. plug-in) </w:t>
            </w:r>
            <w:r w:rsidR="001A0392">
              <w:rPr>
                <w:rFonts w:asciiTheme="majorHAnsi" w:hAnsiTheme="majorHAnsi" w:cstheme="majorHAnsi"/>
                <w:sz w:val="16"/>
                <w:szCs w:val="16"/>
              </w:rPr>
              <w:t xml:space="preserve">lub inny mechanizm </w:t>
            </w:r>
            <w:r w:rsidRPr="00EA519A">
              <w:rPr>
                <w:rFonts w:asciiTheme="majorHAnsi" w:hAnsiTheme="majorHAnsi" w:cstheme="majorHAnsi"/>
                <w:sz w:val="16"/>
                <w:szCs w:val="16"/>
              </w:rPr>
              <w:t xml:space="preserve">do </w:t>
            </w:r>
            <w:proofErr w:type="spellStart"/>
            <w:r w:rsidRPr="00EA519A">
              <w:rPr>
                <w:rFonts w:asciiTheme="majorHAnsi" w:hAnsiTheme="majorHAnsi" w:cstheme="majorHAnsi"/>
                <w:sz w:val="16"/>
                <w:szCs w:val="16"/>
              </w:rPr>
              <w:t>vCenter</w:t>
            </w:r>
            <w:proofErr w:type="spellEnd"/>
            <w:r w:rsidRPr="00EA519A">
              <w:rPr>
                <w:rFonts w:asciiTheme="majorHAnsi" w:hAnsiTheme="majorHAnsi" w:cstheme="majorHAnsi"/>
                <w:sz w:val="16"/>
                <w:szCs w:val="16"/>
              </w:rPr>
              <w:t xml:space="preserve"> w celu realizacji wyspecyfikowanych poniżej usług:</w:t>
            </w:r>
          </w:p>
          <w:p w14:paraId="187E54F8" w14:textId="77777777" w:rsidR="00C15B17" w:rsidRPr="00EA519A" w:rsidRDefault="00C15B17" w:rsidP="002C385B">
            <w:pPr>
              <w:pStyle w:val="Akapitzlist"/>
              <w:numPr>
                <w:ilvl w:val="0"/>
                <w:numId w:val="20"/>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Udostępnianie magazynów danych (</w:t>
            </w:r>
            <w:proofErr w:type="spellStart"/>
            <w:r w:rsidRPr="00EA519A">
              <w:rPr>
                <w:rFonts w:asciiTheme="majorHAnsi" w:hAnsiTheme="majorHAnsi" w:cstheme="majorHAnsi"/>
                <w:sz w:val="16"/>
                <w:szCs w:val="16"/>
              </w:rPr>
              <w:t>ang</w:t>
            </w:r>
            <w:proofErr w:type="spellEnd"/>
            <w:r w:rsidRPr="00EA519A">
              <w:rPr>
                <w:rFonts w:asciiTheme="majorHAnsi" w:hAnsiTheme="majorHAnsi" w:cstheme="majorHAnsi"/>
                <w:sz w:val="16"/>
                <w:szCs w:val="16"/>
              </w:rPr>
              <w:t xml:space="preserve"> </w:t>
            </w:r>
            <w:proofErr w:type="spellStart"/>
            <w:r w:rsidRPr="00EA519A">
              <w:rPr>
                <w:rFonts w:asciiTheme="majorHAnsi" w:hAnsiTheme="majorHAnsi" w:cstheme="majorHAnsi"/>
                <w:sz w:val="16"/>
                <w:szCs w:val="16"/>
              </w:rPr>
              <w:t>DataStore</w:t>
            </w:r>
            <w:proofErr w:type="spellEnd"/>
            <w:r w:rsidRPr="00EA519A">
              <w:rPr>
                <w:rFonts w:asciiTheme="majorHAnsi" w:hAnsiTheme="majorHAnsi" w:cstheme="majorHAnsi"/>
                <w:sz w:val="16"/>
                <w:szCs w:val="16"/>
              </w:rPr>
              <w:t xml:space="preserve"> </w:t>
            </w:r>
            <w:proofErr w:type="spellStart"/>
            <w:r w:rsidRPr="00EA519A">
              <w:rPr>
                <w:rFonts w:asciiTheme="majorHAnsi" w:hAnsiTheme="majorHAnsi" w:cstheme="majorHAnsi"/>
                <w:sz w:val="16"/>
                <w:szCs w:val="16"/>
              </w:rPr>
              <w:t>Provisioning</w:t>
            </w:r>
            <w:proofErr w:type="spellEnd"/>
            <w:r w:rsidRPr="00EA519A">
              <w:rPr>
                <w:rFonts w:asciiTheme="majorHAnsi" w:hAnsiTheme="majorHAnsi" w:cstheme="majorHAnsi"/>
                <w:sz w:val="16"/>
                <w:szCs w:val="16"/>
              </w:rPr>
              <w:t>): Kreator zapewniający automatyczne tworzenie, zmiana rozmiaru, usunięcie dostosowanie konfiguracji SAN/</w:t>
            </w:r>
            <w:proofErr w:type="spellStart"/>
            <w:r w:rsidRPr="00EA519A">
              <w:rPr>
                <w:rFonts w:asciiTheme="majorHAnsi" w:hAnsiTheme="majorHAnsi" w:cstheme="majorHAnsi"/>
                <w:sz w:val="16"/>
                <w:szCs w:val="16"/>
              </w:rPr>
              <w:t>iSCSI</w:t>
            </w:r>
            <w:proofErr w:type="spellEnd"/>
            <w:r w:rsidRPr="00EA519A">
              <w:rPr>
                <w:rFonts w:asciiTheme="majorHAnsi" w:hAnsiTheme="majorHAnsi" w:cstheme="majorHAnsi"/>
                <w:sz w:val="16"/>
                <w:szCs w:val="16"/>
              </w:rPr>
              <w:t>, modyfikację listy serwerów montujących zasób, realizowane przez dostarczoną wtyczkę.</w:t>
            </w:r>
          </w:p>
          <w:p w14:paraId="418E64DE" w14:textId="77777777" w:rsidR="00C15B17" w:rsidRPr="00EA519A" w:rsidRDefault="00C15B17" w:rsidP="002C385B">
            <w:pPr>
              <w:pStyle w:val="Akapitzlist"/>
              <w:numPr>
                <w:ilvl w:val="0"/>
                <w:numId w:val="20"/>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 xml:space="preserve">Udostępnianie przestrzeni </w:t>
            </w:r>
            <w:proofErr w:type="spellStart"/>
            <w:r w:rsidRPr="00EA519A">
              <w:rPr>
                <w:rFonts w:asciiTheme="majorHAnsi" w:hAnsiTheme="majorHAnsi" w:cstheme="majorHAnsi"/>
                <w:sz w:val="16"/>
                <w:szCs w:val="16"/>
              </w:rPr>
              <w:t>vVOL</w:t>
            </w:r>
            <w:proofErr w:type="spellEnd"/>
            <w:r w:rsidRPr="00EA519A">
              <w:rPr>
                <w:rFonts w:asciiTheme="majorHAnsi" w:hAnsiTheme="majorHAnsi" w:cstheme="majorHAnsi"/>
                <w:sz w:val="16"/>
                <w:szCs w:val="16"/>
              </w:rPr>
              <w:t xml:space="preserve">: kreator udostepnienia, modyfikacji zasobu </w:t>
            </w:r>
            <w:proofErr w:type="spellStart"/>
            <w:r w:rsidRPr="00EA519A">
              <w:rPr>
                <w:rFonts w:asciiTheme="majorHAnsi" w:hAnsiTheme="majorHAnsi" w:cstheme="majorHAnsi"/>
                <w:sz w:val="16"/>
                <w:szCs w:val="16"/>
              </w:rPr>
              <w:t>vVOL</w:t>
            </w:r>
            <w:proofErr w:type="spellEnd"/>
            <w:r w:rsidRPr="00EA519A">
              <w:rPr>
                <w:rFonts w:asciiTheme="majorHAnsi" w:hAnsiTheme="majorHAnsi" w:cstheme="majorHAnsi"/>
                <w:sz w:val="16"/>
                <w:szCs w:val="16"/>
              </w:rPr>
              <w:t xml:space="preserve"> dla klastra/wskazanych węzłów </w:t>
            </w:r>
            <w:proofErr w:type="spellStart"/>
            <w:r w:rsidRPr="00EA519A">
              <w:rPr>
                <w:rFonts w:asciiTheme="majorHAnsi" w:hAnsiTheme="majorHAnsi" w:cstheme="majorHAnsi"/>
                <w:sz w:val="16"/>
                <w:szCs w:val="16"/>
              </w:rPr>
              <w:t>ESXi</w:t>
            </w:r>
            <w:proofErr w:type="spellEnd"/>
            <w:r w:rsidRPr="00EA519A">
              <w:rPr>
                <w:rFonts w:asciiTheme="majorHAnsi" w:hAnsiTheme="majorHAnsi" w:cstheme="majorHAnsi"/>
                <w:sz w:val="16"/>
                <w:szCs w:val="16"/>
              </w:rPr>
              <w:t>.</w:t>
            </w:r>
          </w:p>
          <w:p w14:paraId="3DB8B921" w14:textId="3DA18A16" w:rsidR="00C15B17" w:rsidRPr="00EA519A" w:rsidRDefault="00C15B17" w:rsidP="002C385B">
            <w:pPr>
              <w:pStyle w:val="Akapitzlist"/>
              <w:numPr>
                <w:ilvl w:val="1"/>
                <w:numId w:val="20"/>
              </w:numPr>
              <w:spacing w:after="0" w:line="240" w:lineRule="auto"/>
              <w:jc w:val="both"/>
              <w:rPr>
                <w:rFonts w:asciiTheme="majorHAnsi" w:hAnsiTheme="majorHAnsi" w:cstheme="majorHAnsi"/>
                <w:sz w:val="16"/>
                <w:szCs w:val="16"/>
              </w:rPr>
            </w:pPr>
          </w:p>
        </w:tc>
      </w:tr>
      <w:tr w:rsidR="00C15B17" w:rsidRPr="00EA519A" w14:paraId="1186DE36" w14:textId="77777777" w:rsidTr="00666B2B">
        <w:trPr>
          <w:cantSplit/>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BCEC15" w14:textId="77777777" w:rsidR="00C15B17" w:rsidRPr="008246A3" w:rsidRDefault="00C15B17" w:rsidP="002C385B">
            <w:pPr>
              <w:pStyle w:val="Akapitzlist"/>
              <w:numPr>
                <w:ilvl w:val="0"/>
                <w:numId w:val="23"/>
              </w:numPr>
              <w:spacing w:after="0" w:line="276" w:lineRule="auto"/>
              <w:jc w:val="both"/>
              <w:rPr>
                <w:rFonts w:asciiTheme="majorHAnsi" w:hAnsiTheme="majorHAnsi" w:cstheme="majorHAnsi"/>
                <w:sz w:val="16"/>
                <w:szCs w:val="16"/>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B9C4FC"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Licencje</w:t>
            </w:r>
          </w:p>
        </w:tc>
        <w:tc>
          <w:tcPr>
            <w:tcW w:w="7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C6CBD8" w14:textId="2B68801D" w:rsidR="00C15B17" w:rsidRPr="00EA519A" w:rsidRDefault="00C15B17" w:rsidP="00F42B5A">
            <w:pPr>
              <w:jc w:val="both"/>
              <w:rPr>
                <w:rFonts w:asciiTheme="majorHAnsi" w:hAnsiTheme="majorHAnsi" w:cstheme="majorHAnsi"/>
                <w:sz w:val="16"/>
                <w:szCs w:val="16"/>
              </w:rPr>
            </w:pPr>
            <w:r w:rsidRPr="00EA519A">
              <w:rPr>
                <w:rFonts w:asciiTheme="majorHAnsi" w:hAnsiTheme="majorHAnsi" w:cstheme="majorHAnsi"/>
                <w:sz w:val="16"/>
                <w:szCs w:val="16"/>
              </w:rPr>
              <w:t xml:space="preserve">Macierz powinna być dostarczona z licencją na wszystkie krytyczne funkcjonalności do pełnej pojemności macierzy w tym co najmniej: tworzenia migawek sprzętowych zarządzanych przez aplikację, klonów, replikacji, QoS, zarządzanie i monitoringu z zastrzeżeniem, ze usługa chmurowego monitoringu może być powiązana z subskrypcją usług serwisowych.  </w:t>
            </w:r>
          </w:p>
        </w:tc>
      </w:tr>
    </w:tbl>
    <w:p w14:paraId="78FF2497" w14:textId="77777777" w:rsidR="00BA0576" w:rsidRDefault="00BA0576" w:rsidP="00C15B17">
      <w:pPr>
        <w:rPr>
          <w:rFonts w:asciiTheme="majorHAnsi" w:hAnsiTheme="majorHAnsi" w:cstheme="majorHAnsi"/>
          <w:b/>
        </w:rPr>
      </w:pPr>
    </w:p>
    <w:p w14:paraId="7E076EB1" w14:textId="1D7A5442" w:rsidR="00C15B17" w:rsidRPr="00EA519A" w:rsidRDefault="00C15B17" w:rsidP="00C15B17">
      <w:pPr>
        <w:rPr>
          <w:rFonts w:asciiTheme="majorHAnsi" w:hAnsiTheme="majorHAnsi" w:cstheme="majorHAnsi"/>
          <w:b/>
        </w:rPr>
      </w:pPr>
      <w:r w:rsidRPr="00EA519A">
        <w:rPr>
          <w:rFonts w:asciiTheme="majorHAnsi" w:hAnsiTheme="majorHAnsi" w:cstheme="majorHAnsi"/>
          <w:b/>
        </w:rPr>
        <w:t xml:space="preserve">Serwer </w:t>
      </w:r>
      <w:proofErr w:type="spellStart"/>
      <w:r w:rsidRPr="00EA519A">
        <w:rPr>
          <w:rFonts w:asciiTheme="majorHAnsi" w:hAnsiTheme="majorHAnsi" w:cstheme="majorHAnsi"/>
          <w:b/>
        </w:rPr>
        <w:t>wirtualizacyjny</w:t>
      </w:r>
      <w:proofErr w:type="spellEnd"/>
      <w:r w:rsidRPr="00EA519A">
        <w:rPr>
          <w:rFonts w:asciiTheme="majorHAnsi" w:hAnsiTheme="majorHAnsi" w:cstheme="majorHAnsi"/>
          <w:b/>
        </w:rPr>
        <w:t xml:space="preserve"> (opis pojedynczej sztuki):</w:t>
      </w:r>
    </w:p>
    <w:tbl>
      <w:tblPr>
        <w:tblW w:w="9029" w:type="dxa"/>
        <w:tblInd w:w="38" w:type="dxa"/>
        <w:tblLook w:val="01E0" w:firstRow="1" w:lastRow="1" w:firstColumn="1" w:lastColumn="1" w:noHBand="0" w:noVBand="0"/>
      </w:tblPr>
      <w:tblGrid>
        <w:gridCol w:w="455"/>
        <w:gridCol w:w="1487"/>
        <w:gridCol w:w="7087"/>
      </w:tblGrid>
      <w:tr w:rsidR="00C15B17" w:rsidRPr="00EA519A" w14:paraId="7A5D1322" w14:textId="77777777" w:rsidTr="00F05DB5">
        <w:tc>
          <w:tcPr>
            <w:tcW w:w="45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E2E7B87" w14:textId="77777777" w:rsidR="00C15B17" w:rsidRPr="00EA519A" w:rsidRDefault="00C15B17" w:rsidP="00F42B5A">
            <w:pPr>
              <w:autoSpaceDE w:val="0"/>
              <w:autoSpaceDN w:val="0"/>
              <w:adjustRightInd w:val="0"/>
              <w:rPr>
                <w:rFonts w:asciiTheme="majorHAnsi" w:hAnsiTheme="majorHAnsi" w:cstheme="majorHAnsi"/>
                <w:b/>
                <w:bCs/>
                <w:sz w:val="16"/>
                <w:szCs w:val="16"/>
              </w:rPr>
            </w:pPr>
            <w:r w:rsidRPr="00EA519A">
              <w:rPr>
                <w:rFonts w:asciiTheme="majorHAnsi" w:hAnsiTheme="majorHAnsi" w:cstheme="majorHAnsi"/>
                <w:b/>
                <w:color w:val="FFFFFF" w:themeColor="background1"/>
                <w:sz w:val="16"/>
                <w:szCs w:val="16"/>
              </w:rPr>
              <w:t>L.p.</w:t>
            </w:r>
          </w:p>
        </w:tc>
        <w:tc>
          <w:tcPr>
            <w:tcW w:w="148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845D45D" w14:textId="77777777" w:rsidR="00C15B17" w:rsidRPr="00EA519A" w:rsidRDefault="00C15B17" w:rsidP="00F42B5A">
            <w:pPr>
              <w:autoSpaceDE w:val="0"/>
              <w:autoSpaceDN w:val="0"/>
              <w:adjustRightInd w:val="0"/>
              <w:rPr>
                <w:rFonts w:asciiTheme="majorHAnsi" w:hAnsiTheme="majorHAnsi" w:cstheme="majorHAnsi"/>
                <w:b/>
                <w:bCs/>
                <w:sz w:val="16"/>
                <w:szCs w:val="16"/>
              </w:rPr>
            </w:pPr>
            <w:r w:rsidRPr="00EA519A">
              <w:rPr>
                <w:rFonts w:asciiTheme="majorHAnsi" w:hAnsiTheme="majorHAnsi" w:cstheme="majorHAnsi"/>
                <w:b/>
                <w:color w:val="FFFFFF" w:themeColor="background1"/>
                <w:sz w:val="16"/>
                <w:szCs w:val="16"/>
              </w:rPr>
              <w:t>Cecha</w:t>
            </w:r>
          </w:p>
        </w:tc>
        <w:tc>
          <w:tcPr>
            <w:tcW w:w="7087"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9F0EA66" w14:textId="77777777" w:rsidR="00C15B17" w:rsidRPr="00EA519A" w:rsidRDefault="00C15B17" w:rsidP="00F42B5A">
            <w:pPr>
              <w:autoSpaceDE w:val="0"/>
              <w:autoSpaceDN w:val="0"/>
              <w:adjustRightInd w:val="0"/>
              <w:rPr>
                <w:rFonts w:asciiTheme="majorHAnsi" w:hAnsiTheme="majorHAnsi" w:cstheme="majorHAnsi"/>
                <w:b/>
                <w:bCs/>
                <w:sz w:val="16"/>
                <w:szCs w:val="16"/>
              </w:rPr>
            </w:pPr>
            <w:r w:rsidRPr="00EA519A">
              <w:rPr>
                <w:rFonts w:asciiTheme="majorHAnsi" w:hAnsiTheme="majorHAnsi" w:cstheme="majorHAnsi"/>
                <w:b/>
                <w:color w:val="FFFFFF" w:themeColor="background1"/>
                <w:sz w:val="16"/>
                <w:szCs w:val="16"/>
              </w:rPr>
              <w:t>Wymagania minimalne</w:t>
            </w:r>
          </w:p>
        </w:tc>
      </w:tr>
      <w:tr w:rsidR="00C15B17" w:rsidRPr="00EA519A" w14:paraId="41F5A863"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5FB3F583" w14:textId="77777777" w:rsidR="00C15B17" w:rsidRPr="00EA519A" w:rsidRDefault="00C15B17"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15DE8DAA"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Obudowa</w:t>
            </w:r>
          </w:p>
        </w:tc>
        <w:tc>
          <w:tcPr>
            <w:tcW w:w="7087" w:type="dxa"/>
          </w:tcPr>
          <w:p w14:paraId="15ED7BE4" w14:textId="5284036E" w:rsidR="00C15B17" w:rsidRPr="00EA519A" w:rsidRDefault="00A81F2E" w:rsidP="00F42B5A">
            <w:pPr>
              <w:autoSpaceDE w:val="0"/>
              <w:autoSpaceDN w:val="0"/>
              <w:adjustRightInd w:val="0"/>
              <w:jc w:val="both"/>
              <w:rPr>
                <w:rFonts w:asciiTheme="majorHAnsi" w:hAnsiTheme="majorHAnsi" w:cstheme="majorHAnsi"/>
                <w:sz w:val="16"/>
                <w:szCs w:val="16"/>
              </w:rPr>
            </w:pPr>
            <w:r w:rsidRPr="0021056F">
              <w:rPr>
                <w:rFonts w:asciiTheme="majorHAnsi" w:hAnsiTheme="majorHAnsi" w:cstheme="majorHAnsi"/>
                <w:bCs/>
                <w:sz w:val="16"/>
                <w:szCs w:val="16"/>
              </w:rPr>
              <w:t>Przystosowan</w:t>
            </w:r>
            <w:r w:rsidR="00E91109">
              <w:rPr>
                <w:rFonts w:asciiTheme="majorHAnsi" w:hAnsiTheme="majorHAnsi" w:cstheme="majorHAnsi"/>
                <w:bCs/>
                <w:sz w:val="16"/>
                <w:szCs w:val="16"/>
              </w:rPr>
              <w:t>y</w:t>
            </w:r>
            <w:r w:rsidRPr="0021056F">
              <w:rPr>
                <w:rFonts w:asciiTheme="majorHAnsi" w:hAnsiTheme="majorHAnsi" w:cstheme="majorHAnsi"/>
                <w:bCs/>
                <w:sz w:val="16"/>
                <w:szCs w:val="16"/>
              </w:rPr>
              <w:t xml:space="preserve"> do montażu w szafie</w:t>
            </w:r>
            <w:r w:rsidRPr="0021056F">
              <w:rPr>
                <w:rFonts w:asciiTheme="majorHAnsi" w:hAnsiTheme="majorHAnsi" w:cstheme="majorHAnsi"/>
                <w:sz w:val="16"/>
                <w:szCs w:val="16"/>
              </w:rPr>
              <w:t xml:space="preserve"> </w:t>
            </w:r>
            <w:r w:rsidR="00C15B17" w:rsidRPr="00EA519A">
              <w:rPr>
                <w:rFonts w:asciiTheme="majorHAnsi" w:hAnsiTheme="majorHAnsi" w:cstheme="majorHAnsi"/>
                <w:sz w:val="16"/>
                <w:szCs w:val="16"/>
              </w:rPr>
              <w:t>RACK 19 cali (wraz z szynami montażowymi oraz ramieniem do prowadzenia kabli, umożliwiającymi serwisowanie serwera w szafie rack bez wyłączania urządzenia)</w:t>
            </w:r>
          </w:p>
          <w:p w14:paraId="52B69818" w14:textId="77777777" w:rsidR="00C15B17" w:rsidRPr="00EA519A" w:rsidRDefault="00C15B17" w:rsidP="00F42B5A">
            <w:pPr>
              <w:autoSpaceDE w:val="0"/>
              <w:autoSpaceDN w:val="0"/>
              <w:adjustRightInd w:val="0"/>
              <w:jc w:val="both"/>
              <w:rPr>
                <w:rFonts w:asciiTheme="majorHAnsi" w:hAnsiTheme="majorHAnsi" w:cstheme="majorHAnsi"/>
                <w:sz w:val="16"/>
                <w:szCs w:val="16"/>
              </w:rPr>
            </w:pPr>
            <w:r w:rsidRPr="00EA519A">
              <w:rPr>
                <w:rFonts w:asciiTheme="majorHAnsi" w:hAnsiTheme="majorHAnsi" w:cstheme="majorHAnsi"/>
                <w:sz w:val="16"/>
                <w:szCs w:val="16"/>
              </w:rPr>
              <w:t xml:space="preserve">Serwer wyposażony w zdejmowany panel przedni z zamkiem chroniącym przed nieuprawionym dostępem do dysków oraz czujnika otwarcia obudowy współpracującego z BIOS/UEFI. </w:t>
            </w:r>
          </w:p>
        </w:tc>
      </w:tr>
      <w:tr w:rsidR="00C15B17" w:rsidRPr="00EA519A" w14:paraId="1CFF8926"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0849A560" w14:textId="77777777" w:rsidR="00C15B17" w:rsidRPr="00EA519A" w:rsidRDefault="00C15B17"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0C5A0B53"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Procesor</w:t>
            </w:r>
          </w:p>
          <w:p w14:paraId="75713283" w14:textId="77777777" w:rsidR="00C15B17" w:rsidRPr="00EA519A" w:rsidRDefault="00C15B17" w:rsidP="00F42B5A">
            <w:pPr>
              <w:rPr>
                <w:rFonts w:asciiTheme="majorHAnsi" w:hAnsiTheme="majorHAnsi" w:cstheme="majorHAnsi"/>
                <w:sz w:val="16"/>
                <w:szCs w:val="16"/>
              </w:rPr>
            </w:pPr>
          </w:p>
        </w:tc>
        <w:tc>
          <w:tcPr>
            <w:tcW w:w="7087" w:type="dxa"/>
          </w:tcPr>
          <w:p w14:paraId="12ABB0BF" w14:textId="3DB2EFD9"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 xml:space="preserve">Minimum Dwa procesory osiemnastordzeniowe, x86 - 64 bity, Intel Xeon Gold 6354 lub równoważne procesory osiemnastordzeniowe osiągające w testach SPECrate2017_int_base wynik nie gorszy niż 317 punktów, dla testu oferowanego modelu serwera z 2 procesorami. </w:t>
            </w:r>
          </w:p>
          <w:p w14:paraId="5FA84B41"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 xml:space="preserve">W przypadku zaoferowania procesora równoważnego, wynik testu musi być opublikowany na stronie </w:t>
            </w:r>
            <w:hyperlink r:id="rId9" w:history="1">
              <w:r w:rsidRPr="00EA519A">
                <w:rPr>
                  <w:rStyle w:val="Hipercze"/>
                  <w:rFonts w:asciiTheme="majorHAnsi" w:hAnsiTheme="majorHAnsi" w:cstheme="majorHAnsi"/>
                  <w:sz w:val="16"/>
                  <w:szCs w:val="16"/>
                </w:rPr>
                <w:t>www.spec.org</w:t>
              </w:r>
            </w:hyperlink>
          </w:p>
          <w:p w14:paraId="565BDB79" w14:textId="12CE6D70" w:rsidR="00C15B17" w:rsidRPr="00EA519A" w:rsidRDefault="00C15B17" w:rsidP="00F42B5A">
            <w:pPr>
              <w:autoSpaceDE w:val="0"/>
              <w:autoSpaceDN w:val="0"/>
              <w:adjustRightInd w:val="0"/>
              <w:rPr>
                <w:rFonts w:asciiTheme="majorHAnsi" w:hAnsiTheme="majorHAnsi" w:cstheme="majorHAnsi"/>
                <w:sz w:val="16"/>
                <w:szCs w:val="16"/>
              </w:rPr>
            </w:pPr>
          </w:p>
        </w:tc>
      </w:tr>
      <w:tr w:rsidR="00C15B17" w:rsidRPr="00EA519A" w14:paraId="6B7A3120"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123D48A1" w14:textId="77777777" w:rsidR="00C15B17" w:rsidRPr="00EA519A" w:rsidRDefault="00C15B17"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54180973"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Liczba procesorów</w:t>
            </w:r>
          </w:p>
        </w:tc>
        <w:tc>
          <w:tcPr>
            <w:tcW w:w="7087" w:type="dxa"/>
          </w:tcPr>
          <w:p w14:paraId="392F6D20"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Min. 2 procesory</w:t>
            </w:r>
          </w:p>
        </w:tc>
      </w:tr>
      <w:tr w:rsidR="00C15B17" w:rsidRPr="00EA519A" w14:paraId="30E93660"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49BB83EC" w14:textId="77777777" w:rsidR="00C15B17" w:rsidRPr="00EA519A" w:rsidRDefault="00C15B17"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39C0D2C5"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Pamięć operacyjna</w:t>
            </w:r>
          </w:p>
        </w:tc>
        <w:tc>
          <w:tcPr>
            <w:tcW w:w="7087" w:type="dxa"/>
          </w:tcPr>
          <w:p w14:paraId="3562A7D5"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Min.  1024GB RDIMM DDR4 3200 MT/s w modułach pamięci o pojemności min. 64 GB każdy</w:t>
            </w:r>
          </w:p>
          <w:p w14:paraId="24CD6F2C" w14:textId="77777777" w:rsidR="00C15B17" w:rsidRPr="00EA519A" w:rsidRDefault="00C15B17" w:rsidP="00F42B5A">
            <w:pPr>
              <w:autoSpaceDE w:val="0"/>
              <w:autoSpaceDN w:val="0"/>
              <w:adjustRightInd w:val="0"/>
              <w:jc w:val="both"/>
              <w:rPr>
                <w:rFonts w:asciiTheme="majorHAnsi" w:hAnsiTheme="majorHAnsi" w:cstheme="majorHAnsi"/>
                <w:sz w:val="16"/>
                <w:szCs w:val="16"/>
              </w:rPr>
            </w:pPr>
            <w:r w:rsidRPr="00EA519A">
              <w:rPr>
                <w:rFonts w:asciiTheme="majorHAnsi" w:hAnsiTheme="majorHAnsi" w:cstheme="majorHAnsi"/>
                <w:sz w:val="16"/>
                <w:szCs w:val="16"/>
              </w:rPr>
              <w:t xml:space="preserve">Płyta główna z minimum 32 slotami na pamięć i umożliwiająca instalację do minimum 8TB.  </w:t>
            </w:r>
          </w:p>
          <w:p w14:paraId="782EA7D3" w14:textId="56E3873A" w:rsidR="00C15B17" w:rsidRPr="00EA519A" w:rsidRDefault="00C15B17" w:rsidP="00F42B5A">
            <w:pPr>
              <w:autoSpaceDE w:val="0"/>
              <w:autoSpaceDN w:val="0"/>
              <w:adjustRightInd w:val="0"/>
              <w:rPr>
                <w:rFonts w:asciiTheme="majorHAnsi" w:hAnsiTheme="majorHAnsi" w:cstheme="majorHAnsi"/>
                <w:sz w:val="16"/>
                <w:szCs w:val="16"/>
              </w:rPr>
            </w:pPr>
          </w:p>
        </w:tc>
      </w:tr>
      <w:tr w:rsidR="00C15B17" w:rsidRPr="00EA519A" w14:paraId="20BDE03B"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7DD7C9ED" w14:textId="77777777" w:rsidR="00C15B17" w:rsidRPr="00EA519A" w:rsidRDefault="00C15B17"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5A6A8D1F"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Sloty rozszerzeń</w:t>
            </w:r>
          </w:p>
        </w:tc>
        <w:tc>
          <w:tcPr>
            <w:tcW w:w="7087" w:type="dxa"/>
          </w:tcPr>
          <w:p w14:paraId="64580B7E" w14:textId="11251971" w:rsidR="00C15B17" w:rsidRPr="00EA519A" w:rsidRDefault="00FE0C9C" w:rsidP="00F42B5A">
            <w:pPr>
              <w:autoSpaceDE w:val="0"/>
              <w:autoSpaceDN w:val="0"/>
              <w:adjustRightInd w:val="0"/>
              <w:rPr>
                <w:rFonts w:asciiTheme="majorHAnsi" w:hAnsiTheme="majorHAnsi" w:cstheme="majorHAnsi"/>
                <w:sz w:val="16"/>
                <w:szCs w:val="16"/>
              </w:rPr>
            </w:pPr>
            <w:r>
              <w:rPr>
                <w:rFonts w:ascii="Calibri Light" w:hAnsi="Calibri Light" w:cs="Calibri Light"/>
                <w:sz w:val="16"/>
                <w:szCs w:val="16"/>
              </w:rPr>
              <w:t xml:space="preserve">Min. </w:t>
            </w:r>
            <w:r w:rsidR="005A72DC">
              <w:rPr>
                <w:rFonts w:ascii="Calibri Light" w:hAnsi="Calibri Light" w:cs="Calibri Light"/>
                <w:sz w:val="16"/>
                <w:szCs w:val="16"/>
              </w:rPr>
              <w:t xml:space="preserve">2 </w:t>
            </w:r>
            <w:r>
              <w:rPr>
                <w:rFonts w:ascii="Calibri Light" w:hAnsi="Calibri Light" w:cs="Calibri Light"/>
                <w:sz w:val="16"/>
                <w:szCs w:val="16"/>
              </w:rPr>
              <w:t xml:space="preserve">aktywne gniazd PCI-Express generacji 4, x16 (szybkość slotu – bus </w:t>
            </w:r>
            <w:proofErr w:type="spellStart"/>
            <w:r>
              <w:rPr>
                <w:rFonts w:ascii="Calibri Light" w:hAnsi="Calibri Light" w:cs="Calibri Light"/>
                <w:sz w:val="16"/>
                <w:szCs w:val="16"/>
              </w:rPr>
              <w:t>width</w:t>
            </w:r>
            <w:proofErr w:type="spellEnd"/>
            <w:r>
              <w:rPr>
                <w:rFonts w:ascii="Calibri Light" w:hAnsi="Calibri Light" w:cs="Calibri Light"/>
                <w:sz w:val="16"/>
                <w:szCs w:val="16"/>
              </w:rPr>
              <w:t xml:space="preserve">). </w:t>
            </w:r>
          </w:p>
        </w:tc>
      </w:tr>
      <w:tr w:rsidR="00C15B17" w:rsidRPr="00EA519A" w14:paraId="121761BD"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2F4FE9C9" w14:textId="77777777" w:rsidR="00C15B17" w:rsidRPr="00EA519A" w:rsidRDefault="00C15B17"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56B8CE74" w14:textId="1341EE31" w:rsidR="00C15B17" w:rsidRPr="00FE0C9C" w:rsidRDefault="00FE0C9C" w:rsidP="00FE0C9C">
            <w:pPr>
              <w:autoSpaceDE w:val="0"/>
              <w:autoSpaceDN w:val="0"/>
              <w:rPr>
                <w:rFonts w:ascii="Calibri Light" w:hAnsi="Calibri Light" w:cs="Calibri Light"/>
                <w:sz w:val="16"/>
                <w:szCs w:val="16"/>
              </w:rPr>
            </w:pPr>
            <w:r>
              <w:rPr>
                <w:rFonts w:ascii="Calibri Light" w:hAnsi="Calibri Light" w:cs="Calibri Light"/>
                <w:sz w:val="16"/>
                <w:szCs w:val="16"/>
              </w:rPr>
              <w:t>Rozwiązanie pamięci masowej w serwerze:</w:t>
            </w:r>
          </w:p>
        </w:tc>
        <w:tc>
          <w:tcPr>
            <w:tcW w:w="7087" w:type="dxa"/>
          </w:tcPr>
          <w:p w14:paraId="46891B3E" w14:textId="77777777" w:rsidR="00FE0C9C" w:rsidRDefault="00FE0C9C" w:rsidP="00FE0C9C">
            <w:pPr>
              <w:autoSpaceDE w:val="0"/>
              <w:autoSpaceDN w:val="0"/>
              <w:jc w:val="both"/>
              <w:rPr>
                <w:rFonts w:ascii="Calibri Light" w:hAnsi="Calibri Light" w:cs="Calibri Light"/>
                <w:sz w:val="16"/>
                <w:szCs w:val="16"/>
              </w:rPr>
            </w:pPr>
            <w:r>
              <w:rPr>
                <w:rFonts w:ascii="Calibri Light" w:hAnsi="Calibri Light" w:cs="Calibri Light"/>
                <w:sz w:val="16"/>
                <w:szCs w:val="16"/>
              </w:rPr>
              <w:t xml:space="preserve">Zatoki dyskowe gotowe do zainstalowania min. 8 dysków SFF typu Hot </w:t>
            </w:r>
            <w:proofErr w:type="spellStart"/>
            <w:r>
              <w:rPr>
                <w:rFonts w:ascii="Calibri Light" w:hAnsi="Calibri Light" w:cs="Calibri Light"/>
                <w:sz w:val="16"/>
                <w:szCs w:val="16"/>
              </w:rPr>
              <w:t>Swap</w:t>
            </w:r>
            <w:proofErr w:type="spellEnd"/>
            <w:r>
              <w:rPr>
                <w:rFonts w:ascii="Calibri Light" w:hAnsi="Calibri Light" w:cs="Calibri Light"/>
                <w:sz w:val="16"/>
                <w:szCs w:val="16"/>
              </w:rPr>
              <w:t>, SAS/SATA/SSD 2,5”.</w:t>
            </w:r>
          </w:p>
          <w:p w14:paraId="7A3E5206" w14:textId="77777777" w:rsidR="00FE0C9C" w:rsidRDefault="00FE0C9C" w:rsidP="00FE0C9C">
            <w:pPr>
              <w:autoSpaceDE w:val="0"/>
              <w:autoSpaceDN w:val="0"/>
              <w:jc w:val="both"/>
              <w:rPr>
                <w:rFonts w:ascii="Calibri Light" w:hAnsi="Calibri Light" w:cs="Calibri Light"/>
                <w:sz w:val="16"/>
                <w:szCs w:val="16"/>
              </w:rPr>
            </w:pPr>
            <w:r>
              <w:rPr>
                <w:rFonts w:ascii="Calibri Light" w:hAnsi="Calibri Light" w:cs="Calibri Light"/>
                <w:sz w:val="16"/>
                <w:szCs w:val="16"/>
              </w:rPr>
              <w:t>W przypadku braku opcji rozbudowy/rekonfiguracji o dodatkowe zatoki dyskowe, serwer standardowo wyposażony w minimum 10 zatoki dyskowe SFF gotowe do instalacji dysków SAS/SATA/SSD/</w:t>
            </w:r>
            <w:proofErr w:type="spellStart"/>
            <w:r>
              <w:rPr>
                <w:rFonts w:ascii="Calibri Light" w:hAnsi="Calibri Light" w:cs="Calibri Light"/>
                <w:sz w:val="16"/>
                <w:szCs w:val="16"/>
              </w:rPr>
              <w:t>NVMe</w:t>
            </w:r>
            <w:proofErr w:type="spellEnd"/>
            <w:r>
              <w:rPr>
                <w:rFonts w:ascii="Calibri Light" w:hAnsi="Calibri Light" w:cs="Calibri Light"/>
                <w:sz w:val="16"/>
                <w:szCs w:val="16"/>
              </w:rPr>
              <w:t xml:space="preserve"> 2,5”typu Hot </w:t>
            </w:r>
            <w:proofErr w:type="spellStart"/>
            <w:r>
              <w:rPr>
                <w:rFonts w:ascii="Calibri Light" w:hAnsi="Calibri Light" w:cs="Calibri Light"/>
                <w:sz w:val="16"/>
                <w:szCs w:val="16"/>
              </w:rPr>
              <w:t>Swap</w:t>
            </w:r>
            <w:proofErr w:type="spellEnd"/>
            <w:r>
              <w:rPr>
                <w:rFonts w:ascii="Calibri Light" w:hAnsi="Calibri Light" w:cs="Calibri Light"/>
                <w:sz w:val="16"/>
                <w:szCs w:val="16"/>
              </w:rPr>
              <w:t>.</w:t>
            </w:r>
          </w:p>
          <w:p w14:paraId="2A68757D" w14:textId="77777777" w:rsidR="00FE0C9C" w:rsidRDefault="00FE0C9C" w:rsidP="00FE0C9C">
            <w:pPr>
              <w:autoSpaceDE w:val="0"/>
              <w:autoSpaceDN w:val="0"/>
              <w:spacing w:after="240"/>
              <w:jc w:val="both"/>
              <w:rPr>
                <w:rFonts w:ascii="Calibri Light" w:hAnsi="Calibri Light" w:cs="Calibri Light"/>
                <w:sz w:val="16"/>
                <w:szCs w:val="16"/>
              </w:rPr>
            </w:pPr>
            <w:r>
              <w:rPr>
                <w:rFonts w:ascii="Calibri Light" w:hAnsi="Calibri Light" w:cs="Calibri Light"/>
                <w:sz w:val="16"/>
                <w:szCs w:val="16"/>
              </w:rPr>
              <w:t>Kontroler serwera umożliwiający obsługę dysków SATA HDD/SSD obsługujący poziomy RAID 0, 1, 5, 10.</w:t>
            </w:r>
          </w:p>
          <w:p w14:paraId="58D0A0EA" w14:textId="5CC9AD57" w:rsidR="00FE0C9C" w:rsidRDefault="00FE0C9C" w:rsidP="00FE0C9C">
            <w:pPr>
              <w:autoSpaceDE w:val="0"/>
              <w:autoSpaceDN w:val="0"/>
              <w:jc w:val="both"/>
              <w:rPr>
                <w:rFonts w:ascii="Calibri Light" w:hAnsi="Calibri Light" w:cs="Calibri Light"/>
                <w:sz w:val="16"/>
                <w:szCs w:val="16"/>
              </w:rPr>
            </w:pPr>
            <w:r>
              <w:rPr>
                <w:rFonts w:ascii="Calibri Light" w:hAnsi="Calibri Light" w:cs="Calibri Light"/>
                <w:sz w:val="16"/>
                <w:szCs w:val="16"/>
              </w:rPr>
              <w:t xml:space="preserve">W serwerze zainstalowane dwa dyski SSD 480GB </w:t>
            </w:r>
            <w:proofErr w:type="spellStart"/>
            <w:r>
              <w:rPr>
                <w:rFonts w:ascii="Calibri Light" w:hAnsi="Calibri Light" w:cs="Calibri Light"/>
                <w:sz w:val="16"/>
                <w:szCs w:val="16"/>
              </w:rPr>
              <w:t>NVMe</w:t>
            </w:r>
            <w:proofErr w:type="spellEnd"/>
            <w:r>
              <w:rPr>
                <w:rFonts w:ascii="Calibri Light" w:hAnsi="Calibri Light" w:cs="Calibri Light"/>
                <w:sz w:val="16"/>
                <w:szCs w:val="16"/>
              </w:rPr>
              <w:t xml:space="preserve"> </w:t>
            </w:r>
            <w:r w:rsidR="00A91842">
              <w:rPr>
                <w:rFonts w:ascii="Calibri Light" w:hAnsi="Calibri Light" w:cs="Calibri Light"/>
                <w:sz w:val="16"/>
                <w:szCs w:val="16"/>
              </w:rPr>
              <w:t>sprzętowo zabezpieczone</w:t>
            </w:r>
            <w:r>
              <w:rPr>
                <w:rFonts w:ascii="Calibri Light" w:hAnsi="Calibri Light" w:cs="Calibri Light"/>
                <w:sz w:val="16"/>
                <w:szCs w:val="16"/>
              </w:rPr>
              <w:t xml:space="preserve"> RAID1, pozwalające na start systemu operacyjnego.</w:t>
            </w:r>
          </w:p>
          <w:p w14:paraId="3D94B218" w14:textId="77777777" w:rsidR="00FE0C9C" w:rsidRDefault="00FE0C9C" w:rsidP="00FE0C9C">
            <w:pPr>
              <w:autoSpaceDE w:val="0"/>
              <w:autoSpaceDN w:val="0"/>
              <w:jc w:val="both"/>
              <w:rPr>
                <w:rFonts w:ascii="Calibri Light" w:hAnsi="Calibri Light" w:cs="Calibri Light"/>
                <w:sz w:val="16"/>
                <w:szCs w:val="16"/>
              </w:rPr>
            </w:pPr>
            <w:r>
              <w:rPr>
                <w:rFonts w:ascii="Calibri Light" w:hAnsi="Calibri Light" w:cs="Calibri Light"/>
                <w:sz w:val="16"/>
                <w:szCs w:val="16"/>
              </w:rPr>
              <w:t>Rozwiązanie musi wspierać następujące systemy operacyjne:</w:t>
            </w:r>
          </w:p>
          <w:p w14:paraId="0C811FC8" w14:textId="77777777" w:rsidR="00FE0C9C" w:rsidRPr="000018BA" w:rsidRDefault="00FE0C9C" w:rsidP="00FE0C9C">
            <w:pPr>
              <w:pStyle w:val="Akapitzlist"/>
              <w:numPr>
                <w:ilvl w:val="0"/>
                <w:numId w:val="52"/>
              </w:numPr>
              <w:autoSpaceDE w:val="0"/>
              <w:autoSpaceDN w:val="0"/>
              <w:spacing w:line="252" w:lineRule="auto"/>
              <w:jc w:val="both"/>
              <w:rPr>
                <w:rFonts w:ascii="Calibri Light" w:hAnsi="Calibri Light" w:cs="Calibri Light"/>
                <w:sz w:val="16"/>
                <w:szCs w:val="16"/>
                <w:lang w:val="en-US"/>
              </w:rPr>
            </w:pPr>
            <w:r w:rsidRPr="000018BA">
              <w:rPr>
                <w:rFonts w:ascii="Calibri Light" w:hAnsi="Calibri Light" w:cs="Calibri Light"/>
                <w:sz w:val="16"/>
                <w:szCs w:val="16"/>
                <w:lang w:val="en-US"/>
              </w:rPr>
              <w:t xml:space="preserve">Microsoft Windows Server  - w </w:t>
            </w:r>
            <w:proofErr w:type="spellStart"/>
            <w:r w:rsidRPr="000018BA">
              <w:rPr>
                <w:rFonts w:ascii="Calibri Light" w:hAnsi="Calibri Light" w:cs="Calibri Light"/>
                <w:sz w:val="16"/>
                <w:szCs w:val="16"/>
                <w:lang w:val="en-US"/>
              </w:rPr>
              <w:t>wersjach</w:t>
            </w:r>
            <w:proofErr w:type="spellEnd"/>
            <w:r w:rsidRPr="000018BA">
              <w:rPr>
                <w:rFonts w:ascii="Calibri Light" w:hAnsi="Calibri Light" w:cs="Calibri Light"/>
                <w:sz w:val="16"/>
                <w:szCs w:val="16"/>
                <w:lang w:val="en-US"/>
              </w:rPr>
              <w:t xml:space="preserve"> minimum: WS2016, WS2019, WS2022</w:t>
            </w:r>
          </w:p>
          <w:p w14:paraId="50AD060F" w14:textId="77777777" w:rsidR="00FE0C9C" w:rsidRPr="000018BA" w:rsidRDefault="00FE0C9C" w:rsidP="00FE0C9C">
            <w:pPr>
              <w:pStyle w:val="Akapitzlist"/>
              <w:numPr>
                <w:ilvl w:val="0"/>
                <w:numId w:val="52"/>
              </w:numPr>
              <w:autoSpaceDE w:val="0"/>
              <w:autoSpaceDN w:val="0"/>
              <w:spacing w:line="252" w:lineRule="auto"/>
              <w:jc w:val="both"/>
              <w:rPr>
                <w:rFonts w:ascii="Calibri Light" w:hAnsi="Calibri Light" w:cs="Calibri Light"/>
                <w:sz w:val="16"/>
                <w:szCs w:val="16"/>
                <w:lang w:val="en-US"/>
              </w:rPr>
            </w:pPr>
            <w:r w:rsidRPr="000018BA">
              <w:rPr>
                <w:rFonts w:ascii="Calibri Light" w:hAnsi="Calibri Light" w:cs="Calibri Light"/>
                <w:sz w:val="16"/>
                <w:szCs w:val="16"/>
                <w:lang w:val="en-US"/>
              </w:rPr>
              <w:t xml:space="preserve">Red Hat Enterprise Linux (RHEL) – w </w:t>
            </w:r>
            <w:proofErr w:type="spellStart"/>
            <w:r w:rsidRPr="000018BA">
              <w:rPr>
                <w:rFonts w:ascii="Calibri Light" w:hAnsi="Calibri Light" w:cs="Calibri Light"/>
                <w:sz w:val="16"/>
                <w:szCs w:val="16"/>
                <w:lang w:val="en-US"/>
              </w:rPr>
              <w:t>wersjach</w:t>
            </w:r>
            <w:proofErr w:type="spellEnd"/>
            <w:r w:rsidRPr="000018BA">
              <w:rPr>
                <w:rFonts w:ascii="Calibri Light" w:hAnsi="Calibri Light" w:cs="Calibri Light"/>
                <w:sz w:val="16"/>
                <w:szCs w:val="16"/>
                <w:lang w:val="en-US"/>
              </w:rPr>
              <w:t xml:space="preserve"> minimum 7.9, 8.2</w:t>
            </w:r>
          </w:p>
          <w:p w14:paraId="18CE5574" w14:textId="77777777" w:rsidR="00FE0C9C" w:rsidRDefault="00FE0C9C" w:rsidP="00FE0C9C">
            <w:pPr>
              <w:pStyle w:val="Akapitzlist"/>
              <w:numPr>
                <w:ilvl w:val="0"/>
                <w:numId w:val="52"/>
              </w:numPr>
              <w:autoSpaceDE w:val="0"/>
              <w:autoSpaceDN w:val="0"/>
              <w:spacing w:line="252" w:lineRule="auto"/>
              <w:jc w:val="both"/>
              <w:rPr>
                <w:rFonts w:ascii="Calibri Light" w:hAnsi="Calibri Light" w:cs="Calibri Light"/>
                <w:sz w:val="16"/>
                <w:szCs w:val="16"/>
              </w:rPr>
            </w:pPr>
            <w:r>
              <w:rPr>
                <w:rFonts w:ascii="Calibri Light" w:hAnsi="Calibri Light" w:cs="Calibri Light"/>
                <w:sz w:val="16"/>
                <w:szCs w:val="16"/>
              </w:rPr>
              <w:lastRenderedPageBreak/>
              <w:t>SUSE Linux Enterprise Server (SLES) – w wersjach minimum SLES 12 SP5, SLES 15 SP2</w:t>
            </w:r>
          </w:p>
          <w:p w14:paraId="449137D3" w14:textId="0A8BDEC5" w:rsidR="00C15B17" w:rsidRPr="006C05F9" w:rsidRDefault="00FE0C9C" w:rsidP="006C05F9">
            <w:pPr>
              <w:pStyle w:val="Akapitzlist"/>
              <w:numPr>
                <w:ilvl w:val="0"/>
                <w:numId w:val="52"/>
              </w:numPr>
              <w:autoSpaceDE w:val="0"/>
              <w:autoSpaceDN w:val="0"/>
              <w:spacing w:line="252" w:lineRule="auto"/>
              <w:jc w:val="both"/>
              <w:rPr>
                <w:rFonts w:ascii="Calibri Light" w:hAnsi="Calibri Light" w:cs="Calibri Light"/>
                <w:sz w:val="16"/>
                <w:szCs w:val="16"/>
              </w:rPr>
            </w:pPr>
            <w:r>
              <w:rPr>
                <w:rFonts w:ascii="Calibri Light" w:hAnsi="Calibri Light" w:cs="Calibri Light"/>
                <w:sz w:val="16"/>
                <w:szCs w:val="16"/>
              </w:rPr>
              <w:t xml:space="preserve">VMware </w:t>
            </w:r>
            <w:proofErr w:type="spellStart"/>
            <w:r>
              <w:rPr>
                <w:rFonts w:ascii="Calibri Light" w:hAnsi="Calibri Light" w:cs="Calibri Light"/>
                <w:sz w:val="16"/>
                <w:szCs w:val="16"/>
              </w:rPr>
              <w:t>ESXi</w:t>
            </w:r>
            <w:proofErr w:type="spellEnd"/>
            <w:r>
              <w:rPr>
                <w:rFonts w:ascii="Calibri Light" w:hAnsi="Calibri Light" w:cs="Calibri Light"/>
                <w:sz w:val="16"/>
                <w:szCs w:val="16"/>
              </w:rPr>
              <w:t xml:space="preserve"> – w wersjach minimum: 6.7 U3, 7.0 U2, 7.0 U3</w:t>
            </w:r>
          </w:p>
        </w:tc>
      </w:tr>
      <w:tr w:rsidR="00C15B17" w:rsidRPr="00EA519A" w14:paraId="536F5E07"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01FD71F8" w14:textId="0DF5109E" w:rsidR="00C15B17" w:rsidRPr="00EA519A" w:rsidRDefault="00C15B17"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7309F8A7"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Interfejsy sieciowe</w:t>
            </w:r>
          </w:p>
        </w:tc>
        <w:tc>
          <w:tcPr>
            <w:tcW w:w="7087" w:type="dxa"/>
          </w:tcPr>
          <w:p w14:paraId="60951C66" w14:textId="05385FF0" w:rsidR="00C15B17" w:rsidRPr="00EA519A" w:rsidRDefault="00C15B17" w:rsidP="00F42B5A">
            <w:pPr>
              <w:autoSpaceDE w:val="0"/>
              <w:autoSpaceDN w:val="0"/>
              <w:adjustRightInd w:val="0"/>
              <w:jc w:val="both"/>
              <w:rPr>
                <w:rFonts w:asciiTheme="majorHAnsi" w:hAnsiTheme="majorHAnsi" w:cstheme="majorHAnsi"/>
                <w:sz w:val="16"/>
                <w:szCs w:val="16"/>
              </w:rPr>
            </w:pPr>
            <w:r w:rsidRPr="00EA519A">
              <w:rPr>
                <w:rFonts w:asciiTheme="majorHAnsi" w:hAnsiTheme="majorHAnsi" w:cstheme="majorHAnsi"/>
                <w:sz w:val="16"/>
                <w:szCs w:val="16"/>
              </w:rPr>
              <w:t>Minimum dwie dwuportowe karty 10/25Gb SFP28 z czego jedna karta nie powinna zajmować slotów PCI-e i być zainstalowana w dedykowanym złączu dla karty sieciowej.</w:t>
            </w:r>
          </w:p>
        </w:tc>
      </w:tr>
      <w:tr w:rsidR="00C15B17" w:rsidRPr="00EA519A" w14:paraId="08FEAB11"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72771EBD" w14:textId="77777777" w:rsidR="00C15B17" w:rsidRPr="00EA519A" w:rsidRDefault="00C15B17"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5EE31D96"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Karta graficzna</w:t>
            </w:r>
          </w:p>
        </w:tc>
        <w:tc>
          <w:tcPr>
            <w:tcW w:w="7087" w:type="dxa"/>
          </w:tcPr>
          <w:p w14:paraId="49F2F71B"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Zintegrowana karta graficzna</w:t>
            </w:r>
          </w:p>
        </w:tc>
      </w:tr>
      <w:tr w:rsidR="00C15B17" w:rsidRPr="00EA519A" w14:paraId="245D71C2"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2CF56000" w14:textId="77777777" w:rsidR="00C15B17" w:rsidRPr="00EA519A" w:rsidRDefault="00C15B17"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5C70BC03"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Porty</w:t>
            </w:r>
          </w:p>
        </w:tc>
        <w:tc>
          <w:tcPr>
            <w:tcW w:w="7087" w:type="dxa"/>
          </w:tcPr>
          <w:p w14:paraId="6BE99B06" w14:textId="638E317C" w:rsidR="00C15B17" w:rsidRPr="00EA519A" w:rsidRDefault="00E637C6" w:rsidP="00F42B5A">
            <w:pPr>
              <w:autoSpaceDE w:val="0"/>
              <w:autoSpaceDN w:val="0"/>
              <w:adjustRightInd w:val="0"/>
              <w:jc w:val="both"/>
              <w:rPr>
                <w:rFonts w:asciiTheme="majorHAnsi" w:hAnsiTheme="majorHAnsi" w:cstheme="majorHAnsi"/>
                <w:sz w:val="16"/>
                <w:szCs w:val="16"/>
              </w:rPr>
            </w:pPr>
            <w:r>
              <w:rPr>
                <w:rFonts w:asciiTheme="majorHAnsi" w:hAnsiTheme="majorHAnsi" w:cstheme="majorHAnsi"/>
                <w:sz w:val="16"/>
                <w:szCs w:val="16"/>
              </w:rPr>
              <w:t>2</w:t>
            </w:r>
            <w:r w:rsidR="00C15B17" w:rsidRPr="00EA519A">
              <w:rPr>
                <w:rFonts w:asciiTheme="majorHAnsi" w:hAnsiTheme="majorHAnsi" w:cstheme="majorHAnsi"/>
                <w:sz w:val="16"/>
                <w:szCs w:val="16"/>
              </w:rPr>
              <w:t xml:space="preserve"> x USB 3.0 (w tym </w:t>
            </w:r>
            <w:r>
              <w:rPr>
                <w:rFonts w:asciiTheme="majorHAnsi" w:hAnsiTheme="majorHAnsi" w:cstheme="majorHAnsi"/>
                <w:sz w:val="16"/>
                <w:szCs w:val="16"/>
              </w:rPr>
              <w:t>1</w:t>
            </w:r>
            <w:r w:rsidR="00C15B17" w:rsidRPr="00EA519A">
              <w:rPr>
                <w:rFonts w:asciiTheme="majorHAnsi" w:hAnsiTheme="majorHAnsi" w:cstheme="majorHAnsi"/>
                <w:sz w:val="16"/>
                <w:szCs w:val="16"/>
              </w:rPr>
              <w:t xml:space="preserve"> port wewnętrzn</w:t>
            </w:r>
            <w:r w:rsidR="00165F59">
              <w:rPr>
                <w:rFonts w:asciiTheme="majorHAnsi" w:hAnsiTheme="majorHAnsi" w:cstheme="majorHAnsi"/>
                <w:sz w:val="16"/>
                <w:szCs w:val="16"/>
              </w:rPr>
              <w:t>y</w:t>
            </w:r>
            <w:r w:rsidR="00C15B17" w:rsidRPr="00EA519A">
              <w:rPr>
                <w:rFonts w:asciiTheme="majorHAnsi" w:hAnsiTheme="majorHAnsi" w:cstheme="majorHAnsi"/>
                <w:sz w:val="16"/>
                <w:szCs w:val="16"/>
              </w:rPr>
              <w:t>)</w:t>
            </w:r>
          </w:p>
          <w:p w14:paraId="7BED3082" w14:textId="77777777" w:rsidR="00C15B17" w:rsidRPr="00EA519A" w:rsidRDefault="00C15B17" w:rsidP="00F42B5A">
            <w:pPr>
              <w:autoSpaceDE w:val="0"/>
              <w:autoSpaceDN w:val="0"/>
              <w:adjustRightInd w:val="0"/>
              <w:jc w:val="both"/>
              <w:rPr>
                <w:rFonts w:asciiTheme="majorHAnsi" w:hAnsiTheme="majorHAnsi" w:cstheme="majorHAnsi"/>
                <w:sz w:val="16"/>
                <w:szCs w:val="16"/>
              </w:rPr>
            </w:pPr>
            <w:r w:rsidRPr="00EA519A">
              <w:rPr>
                <w:rFonts w:asciiTheme="majorHAnsi" w:hAnsiTheme="majorHAnsi" w:cstheme="majorHAnsi"/>
                <w:sz w:val="16"/>
                <w:szCs w:val="16"/>
              </w:rPr>
              <w:t xml:space="preserve">1x VGA </w:t>
            </w:r>
          </w:p>
          <w:p w14:paraId="01BFADBF" w14:textId="77777777" w:rsidR="00C15B17" w:rsidRPr="00EA519A" w:rsidRDefault="00C15B17" w:rsidP="00F42B5A">
            <w:pPr>
              <w:autoSpaceDE w:val="0"/>
              <w:autoSpaceDN w:val="0"/>
              <w:adjustRightInd w:val="0"/>
              <w:jc w:val="both"/>
              <w:rPr>
                <w:rFonts w:asciiTheme="majorHAnsi" w:hAnsiTheme="majorHAnsi" w:cstheme="majorHAnsi"/>
                <w:sz w:val="16"/>
                <w:szCs w:val="16"/>
              </w:rPr>
            </w:pPr>
            <w:r w:rsidRPr="00EA519A">
              <w:rPr>
                <w:rFonts w:asciiTheme="majorHAnsi" w:hAnsiTheme="majorHAnsi" w:cstheme="majorHAnsi"/>
                <w:sz w:val="16"/>
                <w:szCs w:val="16"/>
              </w:rPr>
              <w:t>Możliwość rozbudowy/rekonfiguracji  o:</w:t>
            </w:r>
          </w:p>
          <w:p w14:paraId="10BFAD06" w14:textId="4036F8CC"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 xml:space="preserve">- port szeregowy typu DB9/DE-9 (9 </w:t>
            </w:r>
            <w:proofErr w:type="spellStart"/>
            <w:r w:rsidRPr="00EA519A">
              <w:rPr>
                <w:rFonts w:asciiTheme="majorHAnsi" w:hAnsiTheme="majorHAnsi" w:cstheme="majorHAnsi"/>
                <w:sz w:val="16"/>
                <w:szCs w:val="16"/>
              </w:rPr>
              <w:t>pinowy</w:t>
            </w:r>
            <w:proofErr w:type="spellEnd"/>
            <w:r w:rsidRPr="00EA519A">
              <w:rPr>
                <w:rFonts w:asciiTheme="majorHAnsi" w:hAnsiTheme="majorHAnsi" w:cstheme="majorHAnsi"/>
                <w:sz w:val="16"/>
                <w:szCs w:val="16"/>
              </w:rPr>
              <w:t>), wyprowadzony na zewnątrz obudowy bez pośrednictwa portu USB/RJ45 oraz bez konieczności instalowania kart w slotach PCI-Express</w:t>
            </w:r>
          </w:p>
        </w:tc>
      </w:tr>
      <w:tr w:rsidR="00C15B17" w:rsidRPr="00EA519A" w14:paraId="0336696E"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2FE1EA42" w14:textId="77777777" w:rsidR="00C15B17" w:rsidRPr="00EA519A" w:rsidRDefault="00C15B17"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08E4A419"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Zasilacz</w:t>
            </w:r>
          </w:p>
        </w:tc>
        <w:tc>
          <w:tcPr>
            <w:tcW w:w="7087" w:type="dxa"/>
          </w:tcPr>
          <w:p w14:paraId="4677F673" w14:textId="11945CA4"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2 szt., typu Hot-plug, redundantne, każdy o mocy minimum 1</w:t>
            </w:r>
            <w:r w:rsidR="00571940">
              <w:rPr>
                <w:rFonts w:asciiTheme="majorHAnsi" w:hAnsiTheme="majorHAnsi" w:cstheme="majorHAnsi"/>
                <w:sz w:val="16"/>
                <w:szCs w:val="16"/>
              </w:rPr>
              <w:t>4</w:t>
            </w:r>
            <w:r w:rsidRPr="00EA519A">
              <w:rPr>
                <w:rFonts w:asciiTheme="majorHAnsi" w:hAnsiTheme="majorHAnsi" w:cstheme="majorHAnsi"/>
                <w:sz w:val="16"/>
                <w:szCs w:val="16"/>
              </w:rPr>
              <w:t>00W.</w:t>
            </w:r>
          </w:p>
        </w:tc>
      </w:tr>
      <w:tr w:rsidR="00C15B17" w:rsidRPr="00EA519A" w14:paraId="390D52CE"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597757A8" w14:textId="77777777" w:rsidR="00C15B17" w:rsidRPr="00EA519A" w:rsidRDefault="00C15B17"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526AB8CD"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Chłodzenie</w:t>
            </w:r>
          </w:p>
        </w:tc>
        <w:tc>
          <w:tcPr>
            <w:tcW w:w="7087" w:type="dxa"/>
          </w:tcPr>
          <w:p w14:paraId="6340691C"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Zestaw wentylatorów redundantnych typu hot-plug</w:t>
            </w:r>
          </w:p>
        </w:tc>
      </w:tr>
      <w:tr w:rsidR="00C15B17" w:rsidRPr="00EA519A" w14:paraId="1A0CF291"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4F2E776F" w14:textId="77777777" w:rsidR="00C15B17" w:rsidRPr="00EA519A" w:rsidRDefault="00C15B17"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44A8CBEB"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Diagnostyka</w:t>
            </w:r>
          </w:p>
        </w:tc>
        <w:tc>
          <w:tcPr>
            <w:tcW w:w="7087" w:type="dxa"/>
          </w:tcPr>
          <w:p w14:paraId="1AA3D41C" w14:textId="03B2A7D2"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 xml:space="preserve">Możliwość zainstalowania elektronicznego panelu diagnostycznego dostępnego z przodu serwera pozwalającego uzyskać informacje o stanie: procesora, pamięci,  zasilaczy, temperaturze. </w:t>
            </w:r>
          </w:p>
        </w:tc>
      </w:tr>
      <w:tr w:rsidR="00C15B17" w:rsidRPr="00EA519A" w14:paraId="4364F622"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7DC26795" w14:textId="77777777" w:rsidR="00C15B17" w:rsidRPr="00EA519A" w:rsidRDefault="00C15B17"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260CC733"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Bezpieczeństwo</w:t>
            </w:r>
          </w:p>
        </w:tc>
        <w:tc>
          <w:tcPr>
            <w:tcW w:w="7087" w:type="dxa"/>
          </w:tcPr>
          <w:p w14:paraId="5342C3F8"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Serwer wyposażony w moduł TPM 2.0 oraz czujnik otwarcia obudowy.</w:t>
            </w:r>
          </w:p>
        </w:tc>
      </w:tr>
      <w:tr w:rsidR="003C4B72" w:rsidRPr="00EA519A" w14:paraId="59AD88C0"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4AB62A42" w14:textId="77777777" w:rsidR="003C4B72" w:rsidRPr="00EA519A" w:rsidRDefault="003C4B72"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497FFFF7" w14:textId="458990D4" w:rsidR="003C4B72" w:rsidRPr="00EA519A" w:rsidRDefault="003C4B72"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Integracja z VMware</w:t>
            </w:r>
          </w:p>
        </w:tc>
        <w:tc>
          <w:tcPr>
            <w:tcW w:w="7087" w:type="dxa"/>
            <w:vAlign w:val="center"/>
          </w:tcPr>
          <w:p w14:paraId="72001A3F" w14:textId="77777777" w:rsidR="003C4B72" w:rsidRPr="00276856" w:rsidRDefault="003C4B72" w:rsidP="00276856">
            <w:pPr>
              <w:spacing w:after="0" w:line="240" w:lineRule="auto"/>
              <w:jc w:val="both"/>
              <w:rPr>
                <w:rFonts w:asciiTheme="majorHAnsi" w:hAnsiTheme="majorHAnsi" w:cstheme="majorHAnsi"/>
                <w:sz w:val="16"/>
                <w:szCs w:val="16"/>
              </w:rPr>
            </w:pPr>
            <w:r w:rsidRPr="00276856">
              <w:rPr>
                <w:rFonts w:asciiTheme="majorHAnsi" w:hAnsiTheme="majorHAnsi" w:cstheme="majorHAnsi"/>
                <w:sz w:val="16"/>
                <w:szCs w:val="16"/>
              </w:rPr>
              <w:t>Zintegrowanego kreatora aktualizacji automatyzującego oraz zapewniającego integralność aktualizacji oprogramowania/Firmware:</w:t>
            </w:r>
          </w:p>
          <w:p w14:paraId="08FBDBE6" w14:textId="77777777" w:rsidR="003C4B72" w:rsidRPr="00EA519A" w:rsidRDefault="003C4B72" w:rsidP="003C4B72">
            <w:pPr>
              <w:pStyle w:val="Akapitzlist"/>
              <w:numPr>
                <w:ilvl w:val="1"/>
                <w:numId w:val="20"/>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 xml:space="preserve">macierzy i nie mniej niż 32 serwerów </w:t>
            </w:r>
            <w:proofErr w:type="spellStart"/>
            <w:r w:rsidRPr="00EA519A">
              <w:rPr>
                <w:rFonts w:asciiTheme="majorHAnsi" w:hAnsiTheme="majorHAnsi" w:cstheme="majorHAnsi"/>
                <w:sz w:val="16"/>
                <w:szCs w:val="16"/>
              </w:rPr>
              <w:t>ESXi</w:t>
            </w:r>
            <w:proofErr w:type="spellEnd"/>
            <w:r w:rsidRPr="00EA519A">
              <w:rPr>
                <w:rFonts w:asciiTheme="majorHAnsi" w:hAnsiTheme="majorHAnsi" w:cstheme="majorHAnsi"/>
                <w:sz w:val="16"/>
                <w:szCs w:val="16"/>
              </w:rPr>
              <w:t xml:space="preserve"> (w zakresie </w:t>
            </w:r>
            <w:proofErr w:type="spellStart"/>
            <w:r w:rsidRPr="00EA519A">
              <w:rPr>
                <w:rFonts w:asciiTheme="majorHAnsi" w:hAnsiTheme="majorHAnsi" w:cstheme="majorHAnsi"/>
                <w:sz w:val="16"/>
                <w:szCs w:val="16"/>
              </w:rPr>
              <w:t>firmware’ów</w:t>
            </w:r>
            <w:proofErr w:type="spellEnd"/>
            <w:r w:rsidRPr="00EA519A">
              <w:rPr>
                <w:rFonts w:asciiTheme="majorHAnsi" w:hAnsiTheme="majorHAnsi" w:cstheme="majorHAnsi"/>
                <w:sz w:val="16"/>
                <w:szCs w:val="16"/>
              </w:rPr>
              <w:t xml:space="preserve"> i sterowników kart NIC/HBA, UEFI/BIOS i urządzeń wewnętrznych platform Intel oraz AMD).</w:t>
            </w:r>
          </w:p>
          <w:p w14:paraId="4B009BA4" w14:textId="77777777" w:rsidR="003C4B72" w:rsidRDefault="003C4B72" w:rsidP="003C4B72">
            <w:pPr>
              <w:pStyle w:val="Akapitzlist"/>
              <w:numPr>
                <w:ilvl w:val="1"/>
                <w:numId w:val="20"/>
              </w:numPr>
              <w:spacing w:after="0" w:line="240" w:lineRule="auto"/>
              <w:jc w:val="both"/>
              <w:rPr>
                <w:rFonts w:asciiTheme="majorHAnsi" w:hAnsiTheme="majorHAnsi" w:cstheme="majorHAnsi"/>
                <w:sz w:val="16"/>
                <w:szCs w:val="16"/>
              </w:rPr>
            </w:pPr>
            <w:r w:rsidRPr="00EA519A">
              <w:rPr>
                <w:rFonts w:asciiTheme="majorHAnsi" w:hAnsiTheme="majorHAnsi" w:cstheme="majorHAnsi"/>
                <w:sz w:val="16"/>
                <w:szCs w:val="16"/>
              </w:rPr>
              <w:t xml:space="preserve">oprogramowania dostosowującego zaawansowane parametry konfiguracyjne </w:t>
            </w:r>
            <w:proofErr w:type="spellStart"/>
            <w:r w:rsidRPr="00EA519A">
              <w:rPr>
                <w:rFonts w:asciiTheme="majorHAnsi" w:hAnsiTheme="majorHAnsi" w:cstheme="majorHAnsi"/>
                <w:sz w:val="16"/>
                <w:szCs w:val="16"/>
              </w:rPr>
              <w:t>ESXi</w:t>
            </w:r>
            <w:proofErr w:type="spellEnd"/>
            <w:r w:rsidRPr="00EA519A">
              <w:rPr>
                <w:rFonts w:asciiTheme="majorHAnsi" w:hAnsiTheme="majorHAnsi" w:cstheme="majorHAnsi"/>
                <w:sz w:val="16"/>
                <w:szCs w:val="16"/>
              </w:rPr>
              <w:t xml:space="preserve"> do potrzeb macierzy (w tym obsługi </w:t>
            </w:r>
            <w:proofErr w:type="spellStart"/>
            <w:r w:rsidRPr="00EA519A">
              <w:rPr>
                <w:rFonts w:asciiTheme="majorHAnsi" w:hAnsiTheme="majorHAnsi" w:cstheme="majorHAnsi"/>
                <w:sz w:val="16"/>
                <w:szCs w:val="16"/>
              </w:rPr>
              <w:t>wielościeżkowości</w:t>
            </w:r>
            <w:proofErr w:type="spellEnd"/>
            <w:r w:rsidRPr="00EA519A">
              <w:rPr>
                <w:rFonts w:asciiTheme="majorHAnsi" w:hAnsiTheme="majorHAnsi" w:cstheme="majorHAnsi"/>
                <w:sz w:val="16"/>
                <w:szCs w:val="16"/>
              </w:rPr>
              <w:t>),</w:t>
            </w:r>
          </w:p>
          <w:p w14:paraId="4E8B8657" w14:textId="6C0D0834" w:rsidR="003C4B72" w:rsidRPr="00276856" w:rsidRDefault="003C4B72" w:rsidP="00276856">
            <w:pPr>
              <w:pStyle w:val="Akapitzlist"/>
              <w:spacing w:after="0" w:line="240" w:lineRule="auto"/>
              <w:jc w:val="both"/>
              <w:rPr>
                <w:rFonts w:asciiTheme="majorHAnsi" w:hAnsiTheme="majorHAnsi" w:cstheme="majorHAnsi"/>
                <w:sz w:val="16"/>
                <w:szCs w:val="16"/>
              </w:rPr>
            </w:pPr>
          </w:p>
        </w:tc>
      </w:tr>
      <w:tr w:rsidR="00C15B17" w:rsidRPr="00EA519A" w14:paraId="26F21E0C"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1343458E" w14:textId="77777777" w:rsidR="00C15B17" w:rsidRPr="00EA519A" w:rsidRDefault="00C15B17"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16D00BD7"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Karta/moduł zarządzający</w:t>
            </w:r>
          </w:p>
        </w:tc>
        <w:tc>
          <w:tcPr>
            <w:tcW w:w="7087" w:type="dxa"/>
            <w:vAlign w:val="center"/>
          </w:tcPr>
          <w:p w14:paraId="4662F3DF" w14:textId="77777777" w:rsidR="00C15B17" w:rsidRPr="00EA519A" w:rsidRDefault="00C15B17" w:rsidP="00F42B5A">
            <w:pPr>
              <w:spacing w:line="276" w:lineRule="auto"/>
              <w:rPr>
                <w:rFonts w:asciiTheme="majorHAnsi" w:hAnsiTheme="majorHAnsi" w:cstheme="majorHAnsi"/>
                <w:sz w:val="16"/>
                <w:szCs w:val="16"/>
              </w:rPr>
            </w:pPr>
            <w:r w:rsidRPr="00EA519A">
              <w:rPr>
                <w:rFonts w:asciiTheme="majorHAnsi" w:hAnsiTheme="majorHAnsi" w:cstheme="majorHAnsi"/>
                <w:sz w:val="16"/>
                <w:szCs w:val="16"/>
              </w:rPr>
              <w:t xml:space="preserve">Niezależna od system operacyjnego, zintegrowana z płytą główną serwera lub jako dodatkowa karta w slocie PCI Express, jednak nie może ona powodować zmniejszenia minimalnej liczby gniazd </w:t>
            </w:r>
            <w:proofErr w:type="spellStart"/>
            <w:r w:rsidRPr="00EA519A">
              <w:rPr>
                <w:rFonts w:asciiTheme="majorHAnsi" w:hAnsiTheme="majorHAnsi" w:cstheme="majorHAnsi"/>
                <w:sz w:val="16"/>
                <w:szCs w:val="16"/>
              </w:rPr>
              <w:t>PCIe</w:t>
            </w:r>
            <w:proofErr w:type="spellEnd"/>
            <w:r w:rsidRPr="00EA519A">
              <w:rPr>
                <w:rFonts w:asciiTheme="majorHAnsi" w:hAnsiTheme="majorHAnsi" w:cstheme="majorHAnsi"/>
                <w:sz w:val="16"/>
                <w:szCs w:val="16"/>
              </w:rPr>
              <w:t xml:space="preserve"> w serwerze, posiadająca minimalną funkcjonalność:</w:t>
            </w:r>
          </w:p>
          <w:p w14:paraId="5D3297C3" w14:textId="2D69CEB5"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monitorowanie podzespołów serwera: temperatura, zasilacze, wentylatory, procesory, pamięć RAM, kontrolery macierzowe i dyski</w:t>
            </w:r>
            <w:r w:rsidR="00C25814">
              <w:rPr>
                <w:rFonts w:asciiTheme="majorHAnsi" w:hAnsiTheme="majorHAnsi" w:cstheme="majorHAnsi"/>
                <w:sz w:val="16"/>
                <w:szCs w:val="16"/>
              </w:rPr>
              <w:t xml:space="preserve"> </w:t>
            </w:r>
            <w:r w:rsidRPr="00EA519A">
              <w:rPr>
                <w:rFonts w:asciiTheme="majorHAnsi" w:hAnsiTheme="majorHAnsi" w:cstheme="majorHAnsi"/>
                <w:sz w:val="16"/>
                <w:szCs w:val="16"/>
              </w:rPr>
              <w:t xml:space="preserve">(fizyczne i logiczne), karty sieciowe </w:t>
            </w:r>
          </w:p>
          <w:p w14:paraId="78F5074D"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 xml:space="preserve">praca w trybie </w:t>
            </w:r>
            <w:proofErr w:type="spellStart"/>
            <w:r w:rsidRPr="00EA519A">
              <w:rPr>
                <w:rFonts w:asciiTheme="majorHAnsi" w:hAnsiTheme="majorHAnsi" w:cstheme="majorHAnsi"/>
                <w:sz w:val="16"/>
                <w:szCs w:val="16"/>
              </w:rPr>
              <w:t>bezagentowym</w:t>
            </w:r>
            <w:proofErr w:type="spellEnd"/>
            <w:r w:rsidRPr="00EA519A">
              <w:rPr>
                <w:rFonts w:asciiTheme="majorHAnsi" w:hAnsiTheme="majorHAnsi" w:cstheme="majorHAnsi"/>
                <w:sz w:val="16"/>
                <w:szCs w:val="16"/>
              </w:rPr>
              <w:t xml:space="preserve"> – bez agentów zarządzania instalowanych w systemie operacyjnym z generowaniem alertów SNMP</w:t>
            </w:r>
          </w:p>
          <w:p w14:paraId="6B2611A7"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 xml:space="preserve">dostęp do karty zarządzającej poprzez </w:t>
            </w:r>
          </w:p>
          <w:p w14:paraId="2E801719" w14:textId="77777777" w:rsidR="00C15B17" w:rsidRPr="00EA519A" w:rsidRDefault="00C15B17" w:rsidP="002C385B">
            <w:pPr>
              <w:pStyle w:val="Akapitzlist"/>
              <w:numPr>
                <w:ilvl w:val="1"/>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 xml:space="preserve">dedykowany port RJ45 z tyłu serwera lub </w:t>
            </w:r>
          </w:p>
          <w:p w14:paraId="0302F56C" w14:textId="77777777" w:rsidR="00C15B17" w:rsidRPr="00EA519A" w:rsidRDefault="00C15B17" w:rsidP="002C385B">
            <w:pPr>
              <w:pStyle w:val="Akapitzlist"/>
              <w:numPr>
                <w:ilvl w:val="1"/>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 xml:space="preserve">przez współdzielony port zintegrowanej karty sieciowej serwera  </w:t>
            </w:r>
          </w:p>
          <w:p w14:paraId="238DF3D2" w14:textId="77777777" w:rsidR="00C15B17" w:rsidRPr="00EA519A" w:rsidRDefault="00C15B17" w:rsidP="00F42B5A">
            <w:pPr>
              <w:pStyle w:val="Akapitzlist"/>
              <w:spacing w:line="276" w:lineRule="auto"/>
              <w:rPr>
                <w:rFonts w:asciiTheme="majorHAnsi" w:hAnsiTheme="majorHAnsi" w:cstheme="majorHAnsi"/>
                <w:sz w:val="16"/>
                <w:szCs w:val="16"/>
              </w:rPr>
            </w:pPr>
            <w:r w:rsidRPr="00EA519A">
              <w:rPr>
                <w:rFonts w:asciiTheme="majorHAnsi" w:hAnsiTheme="majorHAnsi" w:cstheme="majorHAnsi"/>
                <w:sz w:val="16"/>
                <w:szCs w:val="16"/>
              </w:rPr>
              <w:t xml:space="preserve">      dostęp do karty możliwy </w:t>
            </w:r>
          </w:p>
          <w:p w14:paraId="17CF92FD" w14:textId="77777777" w:rsidR="00C15B17" w:rsidRPr="00EA519A" w:rsidRDefault="00C15B17" w:rsidP="002C385B">
            <w:pPr>
              <w:pStyle w:val="Akapitzlist"/>
              <w:numPr>
                <w:ilvl w:val="1"/>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z poziomu przeglądarki webowej (GUI)</w:t>
            </w:r>
          </w:p>
          <w:p w14:paraId="6F0F4D0D" w14:textId="77777777" w:rsidR="00C15B17" w:rsidRPr="00EA519A" w:rsidRDefault="00C15B17" w:rsidP="002C385B">
            <w:pPr>
              <w:pStyle w:val="Akapitzlist"/>
              <w:numPr>
                <w:ilvl w:val="1"/>
                <w:numId w:val="24"/>
              </w:numPr>
              <w:spacing w:after="0" w:line="276" w:lineRule="auto"/>
              <w:rPr>
                <w:rFonts w:asciiTheme="majorHAnsi" w:hAnsiTheme="majorHAnsi" w:cstheme="majorHAnsi"/>
                <w:sz w:val="16"/>
                <w:szCs w:val="16"/>
                <w:lang w:val="en-US"/>
              </w:rPr>
            </w:pPr>
            <w:proofErr w:type="spellStart"/>
            <w:r w:rsidRPr="00EA519A">
              <w:rPr>
                <w:rFonts w:asciiTheme="majorHAnsi" w:hAnsiTheme="majorHAnsi" w:cstheme="majorHAnsi"/>
                <w:sz w:val="16"/>
                <w:szCs w:val="16"/>
                <w:lang w:val="en-US"/>
              </w:rPr>
              <w:t>poprzez</w:t>
            </w:r>
            <w:proofErr w:type="spellEnd"/>
            <w:r w:rsidRPr="00EA519A">
              <w:rPr>
                <w:rFonts w:asciiTheme="majorHAnsi" w:hAnsiTheme="majorHAnsi" w:cstheme="majorHAnsi"/>
                <w:sz w:val="16"/>
                <w:szCs w:val="16"/>
                <w:lang w:val="en-US"/>
              </w:rPr>
              <w:t xml:space="preserve"> </w:t>
            </w:r>
            <w:proofErr w:type="spellStart"/>
            <w:r w:rsidRPr="00EA519A">
              <w:rPr>
                <w:rFonts w:asciiTheme="majorHAnsi" w:hAnsiTheme="majorHAnsi" w:cstheme="majorHAnsi"/>
                <w:sz w:val="16"/>
                <w:szCs w:val="16"/>
                <w:lang w:val="en-US"/>
              </w:rPr>
              <w:t>interfejs</w:t>
            </w:r>
            <w:proofErr w:type="spellEnd"/>
            <w:r w:rsidRPr="00EA519A">
              <w:rPr>
                <w:rFonts w:asciiTheme="majorHAnsi" w:hAnsiTheme="majorHAnsi" w:cstheme="majorHAnsi"/>
                <w:sz w:val="16"/>
                <w:szCs w:val="16"/>
                <w:lang w:val="en-US"/>
              </w:rPr>
              <w:t xml:space="preserve"> IPMI 2.0 (Intelligent Platform Management Interface)</w:t>
            </w:r>
          </w:p>
          <w:p w14:paraId="390BCBA2"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wbudowane narzędzia diagnostyczne</w:t>
            </w:r>
          </w:p>
          <w:p w14:paraId="148FCC83"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zdalna konfiguracja serwera (BIOS) i instalacji systemu operacyjnego</w:t>
            </w:r>
          </w:p>
          <w:p w14:paraId="4695F7D6"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wbudowany mechanizm logowania zdarzeń serwera i karty zarządzającej w tym włączanie/wyłączanie serwera, restart, zmiany w konfiguracji, logowanie użytkowników</w:t>
            </w:r>
          </w:p>
          <w:p w14:paraId="0251AE3A"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 xml:space="preserve">przesyłanie alertów poprzez e-mail oraz przekierowanie SNMP (SNMP </w:t>
            </w:r>
            <w:proofErr w:type="spellStart"/>
            <w:r w:rsidRPr="00EA519A">
              <w:rPr>
                <w:rFonts w:asciiTheme="majorHAnsi" w:hAnsiTheme="majorHAnsi" w:cstheme="majorHAnsi"/>
                <w:sz w:val="16"/>
                <w:szCs w:val="16"/>
              </w:rPr>
              <w:t>passthrough</w:t>
            </w:r>
            <w:proofErr w:type="spellEnd"/>
            <w:r w:rsidRPr="00EA519A">
              <w:rPr>
                <w:rFonts w:asciiTheme="majorHAnsi" w:hAnsiTheme="majorHAnsi" w:cstheme="majorHAnsi"/>
                <w:sz w:val="16"/>
                <w:szCs w:val="16"/>
              </w:rPr>
              <w:t>)</w:t>
            </w:r>
          </w:p>
          <w:p w14:paraId="1295A69D"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obsługa zdalnego serwera logowania (</w:t>
            </w:r>
            <w:proofErr w:type="spellStart"/>
            <w:r w:rsidRPr="00EA519A">
              <w:rPr>
                <w:rFonts w:asciiTheme="majorHAnsi" w:hAnsiTheme="majorHAnsi" w:cstheme="majorHAnsi"/>
                <w:sz w:val="16"/>
                <w:szCs w:val="16"/>
              </w:rPr>
              <w:t>remote</w:t>
            </w:r>
            <w:proofErr w:type="spellEnd"/>
            <w:r w:rsidRPr="00EA519A">
              <w:rPr>
                <w:rFonts w:asciiTheme="majorHAnsi" w:hAnsiTheme="majorHAnsi" w:cstheme="majorHAnsi"/>
                <w:sz w:val="16"/>
                <w:szCs w:val="16"/>
              </w:rPr>
              <w:t xml:space="preserve"> </w:t>
            </w:r>
            <w:proofErr w:type="spellStart"/>
            <w:r w:rsidRPr="00EA519A">
              <w:rPr>
                <w:rFonts w:asciiTheme="majorHAnsi" w:hAnsiTheme="majorHAnsi" w:cstheme="majorHAnsi"/>
                <w:sz w:val="16"/>
                <w:szCs w:val="16"/>
              </w:rPr>
              <w:t>syslog</w:t>
            </w:r>
            <w:proofErr w:type="spellEnd"/>
            <w:r w:rsidRPr="00EA519A">
              <w:rPr>
                <w:rFonts w:asciiTheme="majorHAnsi" w:hAnsiTheme="majorHAnsi" w:cstheme="majorHAnsi"/>
                <w:sz w:val="16"/>
                <w:szCs w:val="16"/>
              </w:rPr>
              <w:t>)</w:t>
            </w:r>
          </w:p>
          <w:p w14:paraId="122589B7"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 xml:space="preserve">wirtualna zdalna konsola, tekstowa i graficzna, z dostępem do myszy i klawiatury i możliwością podłączenia wirtualnych napędów FDD, CD/DVD i USB i </w:t>
            </w:r>
            <w:proofErr w:type="spellStart"/>
            <w:r w:rsidRPr="00EA519A">
              <w:rPr>
                <w:rFonts w:asciiTheme="majorHAnsi" w:hAnsiTheme="majorHAnsi" w:cstheme="majorHAnsi"/>
                <w:sz w:val="16"/>
                <w:szCs w:val="16"/>
              </w:rPr>
              <w:t>i</w:t>
            </w:r>
            <w:proofErr w:type="spellEnd"/>
            <w:r w:rsidRPr="00EA519A">
              <w:rPr>
                <w:rFonts w:asciiTheme="majorHAnsi" w:hAnsiTheme="majorHAnsi" w:cstheme="majorHAnsi"/>
                <w:sz w:val="16"/>
                <w:szCs w:val="16"/>
              </w:rPr>
              <w:t xml:space="preserve"> wirtualnych folderów </w:t>
            </w:r>
          </w:p>
          <w:p w14:paraId="03571ACE"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konfiguracja maksymalnego poziomu pobieranej mocy przez serwer (</w:t>
            </w:r>
            <w:proofErr w:type="spellStart"/>
            <w:r w:rsidRPr="00EA519A">
              <w:rPr>
                <w:rFonts w:asciiTheme="majorHAnsi" w:hAnsiTheme="majorHAnsi" w:cstheme="majorHAnsi"/>
                <w:sz w:val="16"/>
                <w:szCs w:val="16"/>
              </w:rPr>
              <w:t>capping</w:t>
            </w:r>
            <w:proofErr w:type="spellEnd"/>
            <w:r w:rsidRPr="00EA519A">
              <w:rPr>
                <w:rFonts w:asciiTheme="majorHAnsi" w:hAnsiTheme="majorHAnsi" w:cstheme="majorHAnsi"/>
                <w:sz w:val="16"/>
                <w:szCs w:val="16"/>
              </w:rPr>
              <w:t xml:space="preserve">) </w:t>
            </w:r>
          </w:p>
          <w:p w14:paraId="3FABFF11"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zdalna aktualizacja oprogramowania (firmware)</w:t>
            </w:r>
          </w:p>
          <w:p w14:paraId="44650BCA"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zarządzanie grupami serwerów, w tym:</w:t>
            </w:r>
          </w:p>
          <w:p w14:paraId="73820B56" w14:textId="77777777" w:rsidR="00C15B17" w:rsidRPr="00EA519A" w:rsidRDefault="00C15B17" w:rsidP="002C385B">
            <w:pPr>
              <w:pStyle w:val="Akapitzlist"/>
              <w:numPr>
                <w:ilvl w:val="1"/>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tworzenie i konfiguracja grup serwerów</w:t>
            </w:r>
          </w:p>
          <w:p w14:paraId="5EF9E2F8" w14:textId="77777777" w:rsidR="00C15B17" w:rsidRPr="00EA519A" w:rsidRDefault="00C15B17" w:rsidP="002C385B">
            <w:pPr>
              <w:pStyle w:val="Akapitzlist"/>
              <w:numPr>
                <w:ilvl w:val="1"/>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sterowanie zasilaniem (</w:t>
            </w:r>
            <w:proofErr w:type="spellStart"/>
            <w:r w:rsidRPr="00EA519A">
              <w:rPr>
                <w:rFonts w:asciiTheme="majorHAnsi" w:hAnsiTheme="majorHAnsi" w:cstheme="majorHAnsi"/>
                <w:sz w:val="16"/>
                <w:szCs w:val="16"/>
              </w:rPr>
              <w:t>wł</w:t>
            </w:r>
            <w:proofErr w:type="spellEnd"/>
            <w:r w:rsidRPr="00EA519A">
              <w:rPr>
                <w:rFonts w:asciiTheme="majorHAnsi" w:hAnsiTheme="majorHAnsi" w:cstheme="majorHAnsi"/>
                <w:sz w:val="16"/>
                <w:szCs w:val="16"/>
              </w:rPr>
              <w:t xml:space="preserve">/wył) </w:t>
            </w:r>
          </w:p>
          <w:p w14:paraId="33852055" w14:textId="77777777" w:rsidR="00C15B17" w:rsidRPr="00EA519A" w:rsidRDefault="00C15B17" w:rsidP="002C385B">
            <w:pPr>
              <w:pStyle w:val="Akapitzlist"/>
              <w:numPr>
                <w:ilvl w:val="1"/>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ograniczenie poboru mocy dla grupy (</w:t>
            </w:r>
            <w:proofErr w:type="spellStart"/>
            <w:r w:rsidRPr="00EA519A">
              <w:rPr>
                <w:rFonts w:asciiTheme="majorHAnsi" w:hAnsiTheme="majorHAnsi" w:cstheme="majorHAnsi"/>
                <w:sz w:val="16"/>
                <w:szCs w:val="16"/>
              </w:rPr>
              <w:t>power</w:t>
            </w:r>
            <w:proofErr w:type="spellEnd"/>
            <w:r w:rsidRPr="00EA519A">
              <w:rPr>
                <w:rFonts w:asciiTheme="majorHAnsi" w:hAnsiTheme="majorHAnsi" w:cstheme="majorHAnsi"/>
                <w:sz w:val="16"/>
                <w:szCs w:val="16"/>
              </w:rPr>
              <w:t xml:space="preserve"> </w:t>
            </w:r>
            <w:proofErr w:type="spellStart"/>
            <w:r w:rsidRPr="00EA519A">
              <w:rPr>
                <w:rFonts w:asciiTheme="majorHAnsi" w:hAnsiTheme="majorHAnsi" w:cstheme="majorHAnsi"/>
                <w:sz w:val="16"/>
                <w:szCs w:val="16"/>
              </w:rPr>
              <w:t>capping</w:t>
            </w:r>
            <w:proofErr w:type="spellEnd"/>
            <w:r w:rsidRPr="00EA519A">
              <w:rPr>
                <w:rFonts w:asciiTheme="majorHAnsi" w:hAnsiTheme="majorHAnsi" w:cstheme="majorHAnsi"/>
                <w:sz w:val="16"/>
                <w:szCs w:val="16"/>
              </w:rPr>
              <w:t>)</w:t>
            </w:r>
          </w:p>
          <w:p w14:paraId="1536275C" w14:textId="77777777" w:rsidR="00C15B17" w:rsidRPr="00EA519A" w:rsidRDefault="00C15B17" w:rsidP="002C385B">
            <w:pPr>
              <w:pStyle w:val="Akapitzlist"/>
              <w:numPr>
                <w:ilvl w:val="1"/>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aktualizacja oprogramowania (firmware)</w:t>
            </w:r>
          </w:p>
          <w:p w14:paraId="5990BD07" w14:textId="77777777" w:rsidR="00C15B17" w:rsidRPr="00EA519A" w:rsidRDefault="00C15B17" w:rsidP="002C385B">
            <w:pPr>
              <w:pStyle w:val="Akapitzlist"/>
              <w:numPr>
                <w:ilvl w:val="1"/>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wspólne wirtualne media dla grupy</w:t>
            </w:r>
          </w:p>
          <w:p w14:paraId="20B08FC2"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możliwość równoczesnej obsługi przez 6 administratorów</w:t>
            </w:r>
          </w:p>
          <w:p w14:paraId="3087D3A1"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autentykacja dwuskładnikowa (</w:t>
            </w:r>
            <w:proofErr w:type="spellStart"/>
            <w:r w:rsidRPr="00EA519A">
              <w:rPr>
                <w:rFonts w:asciiTheme="majorHAnsi" w:hAnsiTheme="majorHAnsi" w:cstheme="majorHAnsi"/>
                <w:sz w:val="16"/>
                <w:szCs w:val="16"/>
              </w:rPr>
              <w:t>Kerberos</w:t>
            </w:r>
            <w:proofErr w:type="spellEnd"/>
            <w:r w:rsidRPr="00EA519A">
              <w:rPr>
                <w:rFonts w:asciiTheme="majorHAnsi" w:hAnsiTheme="majorHAnsi" w:cstheme="majorHAnsi"/>
                <w:sz w:val="16"/>
                <w:szCs w:val="16"/>
              </w:rPr>
              <w:t>)</w:t>
            </w:r>
          </w:p>
          <w:p w14:paraId="65CE8C45"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wsparcie dla Microsoft Active Directory</w:t>
            </w:r>
          </w:p>
          <w:p w14:paraId="3FE82987"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lastRenderedPageBreak/>
              <w:t>obsługa SSL i SSH</w:t>
            </w:r>
          </w:p>
          <w:p w14:paraId="0AB7F944"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 xml:space="preserve">wsparcie dla IPv4 oraz iPv6, obsługa SNMP v3 oraz </w:t>
            </w:r>
            <w:proofErr w:type="spellStart"/>
            <w:r w:rsidRPr="00EA519A">
              <w:rPr>
                <w:rFonts w:asciiTheme="majorHAnsi" w:hAnsiTheme="majorHAnsi" w:cstheme="majorHAnsi"/>
                <w:sz w:val="16"/>
                <w:szCs w:val="16"/>
              </w:rPr>
              <w:t>RESTful</w:t>
            </w:r>
            <w:proofErr w:type="spellEnd"/>
            <w:r w:rsidRPr="00EA519A">
              <w:rPr>
                <w:rFonts w:asciiTheme="majorHAnsi" w:hAnsiTheme="majorHAnsi" w:cstheme="majorHAnsi"/>
                <w:sz w:val="16"/>
                <w:szCs w:val="16"/>
              </w:rPr>
              <w:t xml:space="preserve"> API</w:t>
            </w:r>
          </w:p>
          <w:p w14:paraId="4EE26996"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lang w:val="en-US"/>
              </w:rPr>
            </w:pPr>
            <w:proofErr w:type="spellStart"/>
            <w:r w:rsidRPr="00EA519A">
              <w:rPr>
                <w:rFonts w:asciiTheme="majorHAnsi" w:hAnsiTheme="majorHAnsi" w:cstheme="majorHAnsi"/>
                <w:sz w:val="16"/>
                <w:szCs w:val="16"/>
                <w:lang w:val="en-US"/>
              </w:rPr>
              <w:t>wsparcie</w:t>
            </w:r>
            <w:proofErr w:type="spellEnd"/>
            <w:r w:rsidRPr="00EA519A">
              <w:rPr>
                <w:rFonts w:asciiTheme="majorHAnsi" w:hAnsiTheme="majorHAnsi" w:cstheme="majorHAnsi"/>
                <w:sz w:val="16"/>
                <w:szCs w:val="16"/>
                <w:lang w:val="en-US"/>
              </w:rPr>
              <w:t xml:space="preserve"> dla Integrated Remote Console for Windows clients</w:t>
            </w:r>
          </w:p>
          <w:p w14:paraId="5EF98F0F" w14:textId="77777777" w:rsidR="00C15B17" w:rsidRPr="00EA519A" w:rsidRDefault="00C15B17" w:rsidP="002C385B">
            <w:pPr>
              <w:pStyle w:val="Akapitzlist"/>
              <w:numPr>
                <w:ilvl w:val="0"/>
                <w:numId w:val="24"/>
              </w:numPr>
              <w:spacing w:after="0" w:line="276" w:lineRule="auto"/>
              <w:rPr>
                <w:rFonts w:asciiTheme="majorHAnsi" w:hAnsiTheme="majorHAnsi" w:cstheme="majorHAnsi"/>
                <w:sz w:val="16"/>
                <w:szCs w:val="16"/>
              </w:rPr>
            </w:pPr>
            <w:r w:rsidRPr="00EA519A">
              <w:rPr>
                <w:rFonts w:asciiTheme="majorHAnsi" w:hAnsiTheme="majorHAnsi" w:cstheme="majorHAnsi"/>
                <w:sz w:val="16"/>
                <w:szCs w:val="16"/>
              </w:rPr>
              <w:t xml:space="preserve">możliwość </w:t>
            </w:r>
            <w:proofErr w:type="spellStart"/>
            <w:r w:rsidRPr="00EA519A">
              <w:rPr>
                <w:rFonts w:asciiTheme="majorHAnsi" w:hAnsiTheme="majorHAnsi" w:cstheme="majorHAnsi"/>
                <w:sz w:val="16"/>
                <w:szCs w:val="16"/>
              </w:rPr>
              <w:t>autokonfiguracji</w:t>
            </w:r>
            <w:proofErr w:type="spellEnd"/>
            <w:r w:rsidRPr="00EA519A">
              <w:rPr>
                <w:rFonts w:asciiTheme="majorHAnsi" w:hAnsiTheme="majorHAnsi" w:cstheme="majorHAnsi"/>
                <w:sz w:val="16"/>
                <w:szCs w:val="16"/>
              </w:rPr>
              <w:t xml:space="preserve"> sieci karty zarządzającej (DNS/DHCP)</w:t>
            </w:r>
          </w:p>
        </w:tc>
      </w:tr>
      <w:tr w:rsidR="00C15B17" w:rsidRPr="00EA519A" w14:paraId="0254638A"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317785E8" w14:textId="77777777" w:rsidR="00C15B17" w:rsidRPr="00EA519A" w:rsidRDefault="00C15B17"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5158DD10"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 xml:space="preserve">Wsparcie dla systemów operacyjnych i systemów </w:t>
            </w:r>
            <w:proofErr w:type="spellStart"/>
            <w:r w:rsidRPr="00EA519A">
              <w:rPr>
                <w:rFonts w:asciiTheme="majorHAnsi" w:hAnsiTheme="majorHAnsi" w:cstheme="majorHAnsi"/>
                <w:sz w:val="16"/>
                <w:szCs w:val="16"/>
              </w:rPr>
              <w:t>wirtualizacyjnych</w:t>
            </w:r>
            <w:proofErr w:type="spellEnd"/>
          </w:p>
        </w:tc>
        <w:tc>
          <w:tcPr>
            <w:tcW w:w="7087" w:type="dxa"/>
            <w:vAlign w:val="center"/>
          </w:tcPr>
          <w:p w14:paraId="10097F91" w14:textId="7371353B" w:rsidR="00C15B17" w:rsidRPr="00EA519A" w:rsidRDefault="00C15B17" w:rsidP="00F97963">
            <w:pPr>
              <w:rPr>
                <w:rFonts w:asciiTheme="majorHAnsi" w:hAnsiTheme="majorHAnsi" w:cstheme="majorHAnsi"/>
                <w:sz w:val="16"/>
                <w:szCs w:val="16"/>
              </w:rPr>
            </w:pPr>
            <w:r w:rsidRPr="00EA519A">
              <w:rPr>
                <w:rFonts w:asciiTheme="majorHAnsi" w:hAnsiTheme="majorHAnsi" w:cstheme="majorHAnsi"/>
                <w:sz w:val="16"/>
                <w:szCs w:val="16"/>
              </w:rPr>
              <w:t xml:space="preserve">Serwer </w:t>
            </w:r>
            <w:r w:rsidR="00F97963">
              <w:rPr>
                <w:rFonts w:asciiTheme="majorHAnsi" w:hAnsiTheme="majorHAnsi" w:cstheme="majorHAnsi"/>
                <w:sz w:val="16"/>
                <w:szCs w:val="16"/>
              </w:rPr>
              <w:t xml:space="preserve">w </w:t>
            </w:r>
            <w:r w:rsidRPr="00EA519A">
              <w:rPr>
                <w:rFonts w:asciiTheme="majorHAnsi" w:hAnsiTheme="majorHAnsi" w:cstheme="majorHAnsi"/>
                <w:sz w:val="16"/>
                <w:szCs w:val="16"/>
              </w:rPr>
              <w:t>dostarcz</w:t>
            </w:r>
            <w:r w:rsidR="00F97963">
              <w:rPr>
                <w:rFonts w:asciiTheme="majorHAnsi" w:hAnsiTheme="majorHAnsi" w:cstheme="majorHAnsi"/>
                <w:sz w:val="16"/>
                <w:szCs w:val="16"/>
              </w:rPr>
              <w:t xml:space="preserve">onej </w:t>
            </w:r>
            <w:proofErr w:type="spellStart"/>
            <w:r w:rsidR="00F97963">
              <w:rPr>
                <w:rFonts w:asciiTheme="majorHAnsi" w:hAnsiTheme="majorHAnsi" w:cstheme="majorHAnsi"/>
                <w:sz w:val="16"/>
                <w:szCs w:val="16"/>
              </w:rPr>
              <w:t>konfiugracji</w:t>
            </w:r>
            <w:proofErr w:type="spellEnd"/>
            <w:r w:rsidR="00F97963">
              <w:rPr>
                <w:rFonts w:asciiTheme="majorHAnsi" w:hAnsiTheme="majorHAnsi" w:cstheme="majorHAnsi"/>
                <w:sz w:val="16"/>
                <w:szCs w:val="16"/>
              </w:rPr>
              <w:t xml:space="preserve"> zapewnia wsparcie dla:</w:t>
            </w:r>
          </w:p>
          <w:p w14:paraId="576F9E56" w14:textId="77777777" w:rsidR="00C15B17" w:rsidRPr="000018BA" w:rsidRDefault="00C15B17" w:rsidP="00F42B5A">
            <w:pPr>
              <w:rPr>
                <w:rFonts w:asciiTheme="majorHAnsi" w:hAnsiTheme="majorHAnsi" w:cstheme="majorHAnsi"/>
                <w:sz w:val="16"/>
                <w:szCs w:val="16"/>
                <w:lang w:val="en-US"/>
              </w:rPr>
            </w:pPr>
            <w:r w:rsidRPr="000018BA">
              <w:rPr>
                <w:rFonts w:asciiTheme="majorHAnsi" w:hAnsiTheme="majorHAnsi" w:cstheme="majorHAnsi"/>
                <w:sz w:val="16"/>
                <w:szCs w:val="16"/>
                <w:lang w:val="en-US"/>
              </w:rPr>
              <w:t>Microsoft Windows Server 2016, 2019, 2022</w:t>
            </w:r>
          </w:p>
          <w:p w14:paraId="54C7715A"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 xml:space="preserve">VMware </w:t>
            </w:r>
            <w:proofErr w:type="spellStart"/>
            <w:r w:rsidRPr="00EA519A">
              <w:rPr>
                <w:rFonts w:asciiTheme="majorHAnsi" w:hAnsiTheme="majorHAnsi" w:cstheme="majorHAnsi"/>
                <w:sz w:val="16"/>
                <w:szCs w:val="16"/>
              </w:rPr>
              <w:t>ESXi</w:t>
            </w:r>
            <w:proofErr w:type="spellEnd"/>
            <w:r w:rsidRPr="00EA519A">
              <w:rPr>
                <w:rFonts w:asciiTheme="majorHAnsi" w:hAnsiTheme="majorHAnsi" w:cstheme="majorHAnsi"/>
                <w:sz w:val="16"/>
                <w:szCs w:val="16"/>
              </w:rPr>
              <w:t xml:space="preserve"> 6.7 U3, 7.0 U2/U3</w:t>
            </w:r>
          </w:p>
        </w:tc>
      </w:tr>
      <w:tr w:rsidR="00C15B17" w:rsidRPr="00EA519A" w14:paraId="2D23B346" w14:textId="77777777" w:rsidTr="00F05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5" w:type="dxa"/>
          </w:tcPr>
          <w:p w14:paraId="7A7B5070" w14:textId="77777777" w:rsidR="00C15B17" w:rsidRPr="00EA519A" w:rsidRDefault="00C15B17" w:rsidP="002C385B">
            <w:pPr>
              <w:pStyle w:val="Akapitzlist"/>
              <w:numPr>
                <w:ilvl w:val="0"/>
                <w:numId w:val="25"/>
              </w:numPr>
              <w:autoSpaceDE w:val="0"/>
              <w:autoSpaceDN w:val="0"/>
              <w:adjustRightInd w:val="0"/>
              <w:spacing w:after="0" w:line="240" w:lineRule="auto"/>
              <w:rPr>
                <w:rFonts w:asciiTheme="majorHAnsi" w:hAnsiTheme="majorHAnsi" w:cstheme="majorHAnsi"/>
                <w:sz w:val="16"/>
                <w:szCs w:val="16"/>
              </w:rPr>
            </w:pPr>
          </w:p>
        </w:tc>
        <w:tc>
          <w:tcPr>
            <w:tcW w:w="1487" w:type="dxa"/>
          </w:tcPr>
          <w:p w14:paraId="67C9D871" w14:textId="77777777" w:rsidR="00C15B17" w:rsidRPr="00EA519A" w:rsidRDefault="00C15B17" w:rsidP="00F42B5A">
            <w:pPr>
              <w:autoSpaceDE w:val="0"/>
              <w:autoSpaceDN w:val="0"/>
              <w:adjustRightInd w:val="0"/>
              <w:rPr>
                <w:rFonts w:asciiTheme="majorHAnsi" w:hAnsiTheme="majorHAnsi" w:cstheme="majorHAnsi"/>
                <w:sz w:val="16"/>
                <w:szCs w:val="16"/>
              </w:rPr>
            </w:pPr>
            <w:r w:rsidRPr="00EA519A">
              <w:rPr>
                <w:rFonts w:asciiTheme="majorHAnsi" w:hAnsiTheme="majorHAnsi" w:cstheme="majorHAnsi"/>
                <w:sz w:val="16"/>
                <w:szCs w:val="16"/>
              </w:rPr>
              <w:t>Inne</w:t>
            </w:r>
          </w:p>
        </w:tc>
        <w:tc>
          <w:tcPr>
            <w:tcW w:w="7087" w:type="dxa"/>
            <w:vAlign w:val="center"/>
          </w:tcPr>
          <w:p w14:paraId="45814C47"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Urządzenia muszą być zakupione w oficjalnym kanale dystrybucyjnym producenta. Na żądanie Zamawiającego, Wykonawca musi przedstawić oświadczenie producenta oferowanego serwera, potwierdzające pochodzenie urządzenia z oficjalnego kanału dystrybucyjnego producenta.</w:t>
            </w:r>
          </w:p>
          <w:p w14:paraId="0C5828D9" w14:textId="77777777" w:rsidR="00C15B17" w:rsidRPr="00EA519A" w:rsidRDefault="00C15B17" w:rsidP="00F42B5A">
            <w:pPr>
              <w:rPr>
                <w:rFonts w:asciiTheme="majorHAnsi" w:hAnsiTheme="majorHAnsi" w:cstheme="majorHAnsi"/>
                <w:sz w:val="16"/>
                <w:szCs w:val="16"/>
              </w:rPr>
            </w:pPr>
            <w:r w:rsidRPr="00EA519A">
              <w:rPr>
                <w:rFonts w:asciiTheme="majorHAnsi" w:hAnsiTheme="majorHAnsi" w:cstheme="majorHAnsi"/>
                <w:sz w:val="16"/>
                <w:szCs w:val="16"/>
              </w:rPr>
              <w:t>Urządzenie muszą posiadać deklaracja zgodności CE.</w:t>
            </w:r>
          </w:p>
        </w:tc>
      </w:tr>
    </w:tbl>
    <w:p w14:paraId="4DA13EE0" w14:textId="274F2215" w:rsidR="00C505AB" w:rsidRDefault="00C505AB" w:rsidP="00C15B17">
      <w:pPr>
        <w:rPr>
          <w:rFonts w:asciiTheme="majorHAnsi" w:hAnsiTheme="majorHAnsi" w:cstheme="majorHAnsi"/>
          <w:b/>
        </w:rPr>
      </w:pPr>
    </w:p>
    <w:p w14:paraId="21DB580C" w14:textId="77777777" w:rsidR="00C505AB" w:rsidRDefault="00C505AB">
      <w:pPr>
        <w:rPr>
          <w:rFonts w:asciiTheme="majorHAnsi" w:hAnsiTheme="majorHAnsi" w:cstheme="majorHAnsi"/>
          <w:b/>
        </w:rPr>
      </w:pPr>
      <w:r>
        <w:rPr>
          <w:rFonts w:asciiTheme="majorHAnsi" w:hAnsiTheme="majorHAnsi" w:cstheme="majorHAnsi"/>
          <w:b/>
        </w:rPr>
        <w:br w:type="page"/>
      </w:r>
    </w:p>
    <w:p w14:paraId="3DF5E4ED" w14:textId="77777777" w:rsidR="00C15B17" w:rsidRPr="00EA519A" w:rsidRDefault="00C15B17" w:rsidP="00C15B17">
      <w:pPr>
        <w:rPr>
          <w:rFonts w:asciiTheme="majorHAnsi" w:hAnsiTheme="majorHAnsi" w:cstheme="majorHAnsi"/>
          <w:b/>
        </w:rPr>
      </w:pPr>
      <w:r w:rsidRPr="00EA519A">
        <w:rPr>
          <w:rFonts w:asciiTheme="majorHAnsi" w:hAnsiTheme="majorHAnsi" w:cstheme="majorHAnsi"/>
          <w:b/>
        </w:rPr>
        <w:lastRenderedPageBreak/>
        <w:t>Przełącznik (opis dla pojedynczej sztuki):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
        <w:gridCol w:w="1701"/>
        <w:gridCol w:w="6950"/>
      </w:tblGrid>
      <w:tr w:rsidR="00C15B17" w:rsidRPr="00EA519A" w14:paraId="55816515" w14:textId="77777777" w:rsidTr="00F05DB5">
        <w:trPr>
          <w:cantSplit/>
        </w:trPr>
        <w:tc>
          <w:tcPr>
            <w:tcW w:w="416" w:type="dxa"/>
            <w:shd w:val="clear" w:color="auto" w:fill="AEAAAA" w:themeFill="background2" w:themeFillShade="BF"/>
            <w:tcMar>
              <w:top w:w="0" w:type="dxa"/>
              <w:left w:w="108" w:type="dxa"/>
              <w:bottom w:w="0" w:type="dxa"/>
              <w:right w:w="108" w:type="dxa"/>
            </w:tcMar>
            <w:hideMark/>
          </w:tcPr>
          <w:p w14:paraId="1D5C31DD" w14:textId="77777777" w:rsidR="00C15B17" w:rsidRPr="00EA519A" w:rsidRDefault="00C15B17" w:rsidP="00F42B5A">
            <w:pPr>
              <w:rPr>
                <w:rFonts w:asciiTheme="majorHAnsi" w:hAnsiTheme="majorHAnsi" w:cstheme="majorHAnsi"/>
                <w:color w:val="FFFFFF" w:themeColor="background1"/>
                <w:sz w:val="18"/>
                <w:szCs w:val="18"/>
              </w:rPr>
            </w:pPr>
            <w:proofErr w:type="spellStart"/>
            <w:r w:rsidRPr="00EA519A">
              <w:rPr>
                <w:rFonts w:asciiTheme="majorHAnsi" w:hAnsiTheme="majorHAnsi" w:cstheme="majorHAnsi"/>
                <w:color w:val="FFFFFF" w:themeColor="background1"/>
                <w:sz w:val="18"/>
                <w:szCs w:val="18"/>
              </w:rPr>
              <w:t>Lp</w:t>
            </w:r>
            <w:proofErr w:type="spellEnd"/>
          </w:p>
        </w:tc>
        <w:tc>
          <w:tcPr>
            <w:tcW w:w="1701" w:type="dxa"/>
            <w:shd w:val="clear" w:color="auto" w:fill="AEAAAA" w:themeFill="background2" w:themeFillShade="BF"/>
            <w:tcMar>
              <w:top w:w="0" w:type="dxa"/>
              <w:left w:w="108" w:type="dxa"/>
              <w:bottom w:w="0" w:type="dxa"/>
              <w:right w:w="108" w:type="dxa"/>
            </w:tcMar>
            <w:hideMark/>
          </w:tcPr>
          <w:p w14:paraId="74F1B5FC" w14:textId="77777777" w:rsidR="00C15B17" w:rsidRPr="00EA519A" w:rsidRDefault="00C15B17" w:rsidP="00F42B5A">
            <w:pPr>
              <w:rPr>
                <w:rFonts w:asciiTheme="majorHAnsi" w:hAnsiTheme="majorHAnsi" w:cstheme="majorHAnsi"/>
                <w:color w:val="FFFFFF" w:themeColor="background1"/>
                <w:sz w:val="18"/>
                <w:szCs w:val="18"/>
              </w:rPr>
            </w:pPr>
            <w:r w:rsidRPr="00EA519A">
              <w:rPr>
                <w:rFonts w:asciiTheme="majorHAnsi" w:hAnsiTheme="majorHAnsi" w:cstheme="majorHAnsi"/>
                <w:color w:val="FFFFFF" w:themeColor="background1"/>
                <w:sz w:val="18"/>
                <w:szCs w:val="18"/>
              </w:rPr>
              <w:t>Cecha</w:t>
            </w:r>
          </w:p>
        </w:tc>
        <w:tc>
          <w:tcPr>
            <w:tcW w:w="6950" w:type="dxa"/>
            <w:shd w:val="clear" w:color="auto" w:fill="AEAAAA" w:themeFill="background2" w:themeFillShade="BF"/>
            <w:tcMar>
              <w:top w:w="0" w:type="dxa"/>
              <w:left w:w="108" w:type="dxa"/>
              <w:bottom w:w="0" w:type="dxa"/>
              <w:right w:w="108" w:type="dxa"/>
            </w:tcMar>
            <w:hideMark/>
          </w:tcPr>
          <w:p w14:paraId="77DF886B" w14:textId="77777777" w:rsidR="00C15B17" w:rsidRPr="00EA519A" w:rsidRDefault="00C15B17" w:rsidP="00F42B5A">
            <w:pPr>
              <w:rPr>
                <w:rFonts w:asciiTheme="majorHAnsi" w:hAnsiTheme="majorHAnsi" w:cstheme="majorHAnsi"/>
                <w:color w:val="FFFFFF" w:themeColor="background1"/>
                <w:sz w:val="18"/>
                <w:szCs w:val="18"/>
              </w:rPr>
            </w:pPr>
            <w:r w:rsidRPr="00EA519A">
              <w:rPr>
                <w:rFonts w:asciiTheme="majorHAnsi" w:hAnsiTheme="majorHAnsi" w:cstheme="majorHAnsi"/>
                <w:color w:val="FFFFFF" w:themeColor="background1"/>
                <w:sz w:val="18"/>
                <w:szCs w:val="18"/>
              </w:rPr>
              <w:t xml:space="preserve">Wymóg/opis </w:t>
            </w:r>
          </w:p>
        </w:tc>
      </w:tr>
      <w:tr w:rsidR="00C505AB" w:rsidRPr="00EA519A" w14:paraId="6FA3AD4B" w14:textId="77777777" w:rsidTr="00DD7955">
        <w:trPr>
          <w:cantSplit/>
        </w:trPr>
        <w:tc>
          <w:tcPr>
            <w:tcW w:w="416" w:type="dxa"/>
            <w:tcMar>
              <w:top w:w="0" w:type="dxa"/>
              <w:left w:w="108" w:type="dxa"/>
              <w:bottom w:w="0" w:type="dxa"/>
              <w:right w:w="108" w:type="dxa"/>
            </w:tcMar>
          </w:tcPr>
          <w:p w14:paraId="600FCC57" w14:textId="77777777" w:rsidR="00C505AB" w:rsidRPr="00EA519A" w:rsidRDefault="00C505AB" w:rsidP="00C505AB">
            <w:pPr>
              <w:numPr>
                <w:ilvl w:val="0"/>
                <w:numId w:val="26"/>
              </w:numPr>
              <w:spacing w:after="0" w:line="240" w:lineRule="auto"/>
              <w:rPr>
                <w:rFonts w:asciiTheme="majorHAnsi" w:hAnsiTheme="majorHAnsi" w:cstheme="majorHAnsi"/>
                <w:sz w:val="18"/>
                <w:szCs w:val="18"/>
                <w:lang w:val="en-US"/>
              </w:rPr>
            </w:pPr>
          </w:p>
        </w:tc>
        <w:tc>
          <w:tcPr>
            <w:tcW w:w="1701" w:type="dxa"/>
            <w:tcMar>
              <w:top w:w="0" w:type="dxa"/>
              <w:left w:w="108" w:type="dxa"/>
              <w:bottom w:w="0" w:type="dxa"/>
              <w:right w:w="108" w:type="dxa"/>
            </w:tcMar>
          </w:tcPr>
          <w:p w14:paraId="591F0D28" w14:textId="0D95C82E" w:rsidR="00C505AB" w:rsidRPr="00EA519A" w:rsidRDefault="00C505AB" w:rsidP="00C505AB">
            <w:pPr>
              <w:rPr>
                <w:rFonts w:asciiTheme="majorHAnsi" w:hAnsiTheme="majorHAnsi" w:cstheme="majorHAnsi"/>
                <w:sz w:val="18"/>
                <w:szCs w:val="18"/>
              </w:rPr>
            </w:pPr>
            <w:r w:rsidRPr="00B5759A">
              <w:rPr>
                <w:rFonts w:asciiTheme="majorHAnsi" w:hAnsiTheme="majorHAnsi" w:cstheme="majorHAnsi"/>
                <w:sz w:val="18"/>
                <w:szCs w:val="18"/>
              </w:rPr>
              <w:t>Ilość i typ portów przełącznika (obudowa/chassis)</w:t>
            </w:r>
          </w:p>
        </w:tc>
        <w:tc>
          <w:tcPr>
            <w:tcW w:w="6950" w:type="dxa"/>
            <w:tcMar>
              <w:top w:w="0" w:type="dxa"/>
              <w:left w:w="108" w:type="dxa"/>
              <w:bottom w:w="0" w:type="dxa"/>
              <w:right w:w="108" w:type="dxa"/>
            </w:tcMar>
          </w:tcPr>
          <w:p w14:paraId="462D4E46" w14:textId="77777777" w:rsidR="00C505AB" w:rsidRDefault="00C505AB" w:rsidP="00C505AB">
            <w:pPr>
              <w:rPr>
                <w:rFonts w:asciiTheme="majorHAnsi" w:hAnsiTheme="majorHAnsi" w:cstheme="majorHAnsi"/>
                <w:sz w:val="18"/>
                <w:szCs w:val="18"/>
              </w:rPr>
            </w:pPr>
            <w:r>
              <w:rPr>
                <w:rFonts w:asciiTheme="majorHAnsi" w:hAnsiTheme="majorHAnsi" w:cstheme="majorHAnsi"/>
                <w:sz w:val="18"/>
                <w:szCs w:val="18"/>
              </w:rPr>
              <w:t xml:space="preserve">Obudowa maksymalnie 1U. </w:t>
            </w:r>
            <w:r w:rsidRPr="00B5759A">
              <w:rPr>
                <w:rFonts w:asciiTheme="majorHAnsi" w:hAnsiTheme="majorHAnsi" w:cstheme="majorHAnsi"/>
                <w:sz w:val="18"/>
                <w:szCs w:val="18"/>
              </w:rPr>
              <w:t>Przełącznik montowany w standardowej szafie 19”</w:t>
            </w:r>
            <w:r>
              <w:rPr>
                <w:rFonts w:asciiTheme="majorHAnsi" w:hAnsiTheme="majorHAnsi" w:cstheme="majorHAnsi"/>
                <w:sz w:val="18"/>
                <w:szCs w:val="18"/>
              </w:rPr>
              <w:t>.</w:t>
            </w:r>
          </w:p>
          <w:p w14:paraId="5320AACC" w14:textId="77777777" w:rsidR="00C505AB" w:rsidRDefault="00C505AB" w:rsidP="00C505AB">
            <w:pPr>
              <w:rPr>
                <w:rFonts w:asciiTheme="majorHAnsi" w:hAnsiTheme="majorHAnsi" w:cstheme="majorHAnsi"/>
                <w:sz w:val="18"/>
                <w:szCs w:val="18"/>
              </w:rPr>
            </w:pPr>
            <w:r>
              <w:rPr>
                <w:rFonts w:asciiTheme="majorHAnsi" w:hAnsiTheme="majorHAnsi" w:cstheme="majorHAnsi"/>
                <w:sz w:val="18"/>
                <w:szCs w:val="18"/>
              </w:rPr>
              <w:t>Przełącznik powinien być wyposażony w minimum:</w:t>
            </w:r>
          </w:p>
          <w:p w14:paraId="27452602" w14:textId="77777777" w:rsidR="00C505AB" w:rsidRPr="00B5759A" w:rsidRDefault="00C505AB" w:rsidP="00C505AB">
            <w:pPr>
              <w:pStyle w:val="Akapitzlist"/>
              <w:numPr>
                <w:ilvl w:val="0"/>
                <w:numId w:val="56"/>
              </w:numPr>
              <w:spacing w:line="256" w:lineRule="auto"/>
              <w:rPr>
                <w:rFonts w:asciiTheme="majorHAnsi" w:hAnsiTheme="majorHAnsi" w:cstheme="majorHAnsi"/>
                <w:sz w:val="18"/>
                <w:szCs w:val="18"/>
              </w:rPr>
            </w:pPr>
            <w:r w:rsidRPr="00B5759A">
              <w:rPr>
                <w:rFonts w:asciiTheme="majorHAnsi" w:hAnsiTheme="majorHAnsi" w:cstheme="majorHAnsi"/>
                <w:sz w:val="18"/>
                <w:szCs w:val="18"/>
              </w:rPr>
              <w:t>24 x 25 Gigabit Ethernet SFP28</w:t>
            </w:r>
          </w:p>
          <w:p w14:paraId="22CFE2A9" w14:textId="77777777" w:rsidR="00C505AB" w:rsidRPr="00B5759A" w:rsidRDefault="00C505AB" w:rsidP="00C505AB">
            <w:pPr>
              <w:pStyle w:val="Akapitzlist"/>
              <w:numPr>
                <w:ilvl w:val="0"/>
                <w:numId w:val="56"/>
              </w:numPr>
              <w:spacing w:line="256" w:lineRule="auto"/>
              <w:rPr>
                <w:rFonts w:asciiTheme="majorHAnsi" w:hAnsiTheme="majorHAnsi" w:cstheme="majorHAnsi"/>
                <w:sz w:val="18"/>
                <w:szCs w:val="18"/>
              </w:rPr>
            </w:pPr>
            <w:r w:rsidRPr="00B5759A">
              <w:rPr>
                <w:rFonts w:asciiTheme="majorHAnsi" w:hAnsiTheme="majorHAnsi" w:cstheme="majorHAnsi"/>
                <w:sz w:val="18"/>
                <w:szCs w:val="18"/>
              </w:rPr>
              <w:t>4 x 100 Gigabit Ethernet QSFP28</w:t>
            </w:r>
          </w:p>
          <w:p w14:paraId="1C372F42" w14:textId="77777777" w:rsidR="00C505AB" w:rsidRPr="00B5759A" w:rsidRDefault="00C505AB" w:rsidP="00C505AB">
            <w:pPr>
              <w:pStyle w:val="Akapitzlist"/>
              <w:numPr>
                <w:ilvl w:val="0"/>
                <w:numId w:val="56"/>
              </w:numPr>
              <w:spacing w:line="256" w:lineRule="auto"/>
              <w:rPr>
                <w:rFonts w:asciiTheme="majorHAnsi" w:hAnsiTheme="majorHAnsi" w:cstheme="majorHAnsi"/>
                <w:sz w:val="18"/>
                <w:szCs w:val="18"/>
              </w:rPr>
            </w:pPr>
            <w:r w:rsidRPr="00B5759A">
              <w:rPr>
                <w:rFonts w:asciiTheme="majorHAnsi" w:hAnsiTheme="majorHAnsi" w:cstheme="majorHAnsi"/>
                <w:sz w:val="18"/>
                <w:szCs w:val="18"/>
              </w:rPr>
              <w:t xml:space="preserve">1 x RJ45 </w:t>
            </w:r>
            <w:proofErr w:type="spellStart"/>
            <w:r w:rsidRPr="00B5759A">
              <w:rPr>
                <w:rFonts w:asciiTheme="majorHAnsi" w:hAnsiTheme="majorHAnsi" w:cstheme="majorHAnsi"/>
                <w:sz w:val="18"/>
                <w:szCs w:val="18"/>
              </w:rPr>
              <w:t>console</w:t>
            </w:r>
            <w:proofErr w:type="spellEnd"/>
            <w:r w:rsidRPr="00B5759A">
              <w:rPr>
                <w:rFonts w:asciiTheme="majorHAnsi" w:hAnsiTheme="majorHAnsi" w:cstheme="majorHAnsi"/>
                <w:sz w:val="18"/>
                <w:szCs w:val="18"/>
              </w:rPr>
              <w:t xml:space="preserve">/management port with RS232 </w:t>
            </w:r>
          </w:p>
          <w:p w14:paraId="0C1CC3DB" w14:textId="77777777" w:rsidR="00C505AB" w:rsidRPr="00B5759A" w:rsidRDefault="00C505AB" w:rsidP="00C505AB">
            <w:pPr>
              <w:pStyle w:val="Akapitzlist"/>
              <w:numPr>
                <w:ilvl w:val="0"/>
                <w:numId w:val="56"/>
              </w:numPr>
              <w:spacing w:line="256" w:lineRule="auto"/>
              <w:rPr>
                <w:rFonts w:asciiTheme="majorHAnsi" w:hAnsiTheme="majorHAnsi" w:cstheme="majorHAnsi"/>
                <w:sz w:val="18"/>
                <w:szCs w:val="18"/>
              </w:rPr>
            </w:pPr>
            <w:r w:rsidRPr="00B5759A">
              <w:rPr>
                <w:rFonts w:asciiTheme="majorHAnsi" w:hAnsiTheme="majorHAnsi" w:cstheme="majorHAnsi"/>
                <w:sz w:val="18"/>
                <w:szCs w:val="18"/>
              </w:rPr>
              <w:t xml:space="preserve">1 x Micro-USB </w:t>
            </w:r>
            <w:proofErr w:type="spellStart"/>
            <w:r w:rsidRPr="00B5759A">
              <w:rPr>
                <w:rFonts w:asciiTheme="majorHAnsi" w:hAnsiTheme="majorHAnsi" w:cstheme="majorHAnsi"/>
                <w:sz w:val="18"/>
                <w:szCs w:val="18"/>
              </w:rPr>
              <w:t>type</w:t>
            </w:r>
            <w:proofErr w:type="spellEnd"/>
            <w:r w:rsidRPr="00B5759A">
              <w:rPr>
                <w:rFonts w:asciiTheme="majorHAnsi" w:hAnsiTheme="majorHAnsi" w:cstheme="majorHAnsi"/>
                <w:sz w:val="18"/>
                <w:szCs w:val="18"/>
              </w:rPr>
              <w:t xml:space="preserve"> B </w:t>
            </w:r>
            <w:proofErr w:type="spellStart"/>
            <w:r w:rsidRPr="00B5759A">
              <w:rPr>
                <w:rFonts w:asciiTheme="majorHAnsi" w:hAnsiTheme="majorHAnsi" w:cstheme="majorHAnsi"/>
                <w:sz w:val="18"/>
                <w:szCs w:val="18"/>
              </w:rPr>
              <w:t>optional</w:t>
            </w:r>
            <w:proofErr w:type="spellEnd"/>
            <w:r w:rsidRPr="00B5759A">
              <w:rPr>
                <w:rFonts w:asciiTheme="majorHAnsi" w:hAnsiTheme="majorHAnsi" w:cstheme="majorHAnsi"/>
                <w:sz w:val="18"/>
                <w:szCs w:val="18"/>
              </w:rPr>
              <w:t xml:space="preserve"> </w:t>
            </w:r>
            <w:proofErr w:type="spellStart"/>
            <w:r w:rsidRPr="00B5759A">
              <w:rPr>
                <w:rFonts w:asciiTheme="majorHAnsi" w:hAnsiTheme="majorHAnsi" w:cstheme="majorHAnsi"/>
                <w:sz w:val="18"/>
                <w:szCs w:val="18"/>
              </w:rPr>
              <w:t>console</w:t>
            </w:r>
            <w:proofErr w:type="spellEnd"/>
            <w:r w:rsidRPr="00B5759A">
              <w:rPr>
                <w:rFonts w:asciiTheme="majorHAnsi" w:hAnsiTheme="majorHAnsi" w:cstheme="majorHAnsi"/>
                <w:sz w:val="18"/>
                <w:szCs w:val="18"/>
              </w:rPr>
              <w:t xml:space="preserve"> port </w:t>
            </w:r>
          </w:p>
          <w:p w14:paraId="469269F9" w14:textId="77777777" w:rsidR="00C505AB" w:rsidRDefault="00C505AB" w:rsidP="00C505AB">
            <w:pPr>
              <w:rPr>
                <w:rFonts w:asciiTheme="majorHAnsi" w:hAnsiTheme="majorHAnsi" w:cstheme="majorHAnsi"/>
                <w:sz w:val="18"/>
                <w:szCs w:val="18"/>
              </w:rPr>
            </w:pPr>
            <w:r w:rsidRPr="00B5759A">
              <w:rPr>
                <w:rFonts w:asciiTheme="majorHAnsi" w:hAnsiTheme="majorHAnsi" w:cstheme="majorHAnsi"/>
                <w:sz w:val="18"/>
                <w:szCs w:val="18"/>
              </w:rPr>
              <w:t>Porty 25Gb muszą umożliwiać pracę modułów optycznych 1Gb i 10Gb</w:t>
            </w:r>
          </w:p>
          <w:p w14:paraId="09DC9DF0" w14:textId="79F83EE2" w:rsidR="00C505AB" w:rsidRPr="00EA519A" w:rsidRDefault="00C505AB" w:rsidP="00C505AB">
            <w:pPr>
              <w:rPr>
                <w:rFonts w:asciiTheme="majorHAnsi" w:hAnsiTheme="majorHAnsi" w:cstheme="majorHAnsi"/>
                <w:sz w:val="18"/>
                <w:szCs w:val="18"/>
              </w:rPr>
            </w:pPr>
            <w:r w:rsidRPr="00B5759A">
              <w:rPr>
                <w:rFonts w:asciiTheme="majorHAnsi" w:hAnsiTheme="majorHAnsi" w:cstheme="majorHAnsi"/>
                <w:sz w:val="18"/>
                <w:szCs w:val="18"/>
              </w:rPr>
              <w:t xml:space="preserve">Wraz z przełącznikiem należy dostarczyć </w:t>
            </w:r>
            <w:r>
              <w:rPr>
                <w:rFonts w:asciiTheme="majorHAnsi" w:hAnsiTheme="majorHAnsi" w:cstheme="majorHAnsi"/>
                <w:sz w:val="18"/>
                <w:szCs w:val="18"/>
              </w:rPr>
              <w:t xml:space="preserve">odpowiednią ilość </w:t>
            </w:r>
            <w:r w:rsidRPr="00B5759A">
              <w:rPr>
                <w:rFonts w:asciiTheme="majorHAnsi" w:hAnsiTheme="majorHAnsi" w:cstheme="majorHAnsi"/>
                <w:sz w:val="18"/>
                <w:szCs w:val="18"/>
              </w:rPr>
              <w:t xml:space="preserve">kabli umożliwiających podpięcie oferowanych macierzy i serwerów o długość kabli min 3m w standardzie 25GbE. </w:t>
            </w:r>
          </w:p>
        </w:tc>
      </w:tr>
      <w:tr w:rsidR="00C505AB" w:rsidRPr="00EA519A" w14:paraId="176529E3" w14:textId="77777777" w:rsidTr="00DD7955">
        <w:trPr>
          <w:cantSplit/>
        </w:trPr>
        <w:tc>
          <w:tcPr>
            <w:tcW w:w="416" w:type="dxa"/>
            <w:tcMar>
              <w:top w:w="0" w:type="dxa"/>
              <w:left w:w="108" w:type="dxa"/>
              <w:bottom w:w="0" w:type="dxa"/>
              <w:right w:w="108" w:type="dxa"/>
            </w:tcMar>
          </w:tcPr>
          <w:p w14:paraId="753BFD6B" w14:textId="77777777" w:rsidR="00C505AB" w:rsidRPr="00EA519A" w:rsidRDefault="00C505AB" w:rsidP="00C505AB">
            <w:pPr>
              <w:numPr>
                <w:ilvl w:val="0"/>
                <w:numId w:val="26"/>
              </w:numPr>
              <w:spacing w:after="0" w:line="240" w:lineRule="auto"/>
              <w:rPr>
                <w:rFonts w:asciiTheme="majorHAnsi" w:hAnsiTheme="majorHAnsi" w:cstheme="majorHAnsi"/>
                <w:sz w:val="18"/>
                <w:szCs w:val="18"/>
              </w:rPr>
            </w:pPr>
          </w:p>
        </w:tc>
        <w:tc>
          <w:tcPr>
            <w:tcW w:w="1701" w:type="dxa"/>
            <w:tcMar>
              <w:top w:w="0" w:type="dxa"/>
              <w:left w:w="108" w:type="dxa"/>
              <w:bottom w:w="0" w:type="dxa"/>
              <w:right w:w="108" w:type="dxa"/>
            </w:tcMar>
          </w:tcPr>
          <w:p w14:paraId="1975F6B9" w14:textId="4391649B" w:rsidR="00C505AB" w:rsidRPr="00EA519A" w:rsidRDefault="00C505AB" w:rsidP="00C505AB">
            <w:pPr>
              <w:rPr>
                <w:rFonts w:asciiTheme="majorHAnsi" w:hAnsiTheme="majorHAnsi" w:cstheme="majorHAnsi"/>
                <w:sz w:val="18"/>
                <w:szCs w:val="18"/>
              </w:rPr>
            </w:pPr>
            <w:r>
              <w:rPr>
                <w:rFonts w:asciiTheme="majorHAnsi" w:hAnsiTheme="majorHAnsi" w:cstheme="majorHAnsi"/>
                <w:sz w:val="18"/>
                <w:szCs w:val="18"/>
              </w:rPr>
              <w:t>Zasilanie</w:t>
            </w:r>
          </w:p>
        </w:tc>
        <w:tc>
          <w:tcPr>
            <w:tcW w:w="6950" w:type="dxa"/>
            <w:tcMar>
              <w:top w:w="0" w:type="dxa"/>
              <w:left w:w="108" w:type="dxa"/>
              <w:bottom w:w="0" w:type="dxa"/>
              <w:right w:w="108" w:type="dxa"/>
            </w:tcMar>
          </w:tcPr>
          <w:p w14:paraId="5D86CCA1" w14:textId="3BCD5591" w:rsidR="00C505AB" w:rsidRPr="00EA519A" w:rsidRDefault="00C505AB" w:rsidP="00C505AB">
            <w:pPr>
              <w:rPr>
                <w:rFonts w:asciiTheme="majorHAnsi" w:hAnsiTheme="majorHAnsi" w:cstheme="majorHAnsi"/>
                <w:sz w:val="18"/>
                <w:szCs w:val="18"/>
              </w:rPr>
            </w:pPr>
            <w:r>
              <w:rPr>
                <w:rFonts w:asciiTheme="majorHAnsi" w:hAnsiTheme="majorHAnsi" w:cstheme="majorHAnsi"/>
                <w:sz w:val="18"/>
                <w:szCs w:val="18"/>
              </w:rPr>
              <w:t>Redundantne</w:t>
            </w:r>
          </w:p>
        </w:tc>
      </w:tr>
      <w:tr w:rsidR="00C505AB" w:rsidRPr="00EA519A" w14:paraId="7C52E895" w14:textId="77777777" w:rsidTr="00DD7955">
        <w:trPr>
          <w:cantSplit/>
        </w:trPr>
        <w:tc>
          <w:tcPr>
            <w:tcW w:w="416" w:type="dxa"/>
            <w:tcMar>
              <w:top w:w="0" w:type="dxa"/>
              <w:left w:w="108" w:type="dxa"/>
              <w:bottom w:w="0" w:type="dxa"/>
              <w:right w:w="108" w:type="dxa"/>
            </w:tcMar>
          </w:tcPr>
          <w:p w14:paraId="1F04A470" w14:textId="77777777" w:rsidR="00C505AB" w:rsidRPr="00EA519A" w:rsidRDefault="00C505AB" w:rsidP="00C505AB">
            <w:pPr>
              <w:numPr>
                <w:ilvl w:val="0"/>
                <w:numId w:val="26"/>
              </w:numPr>
              <w:spacing w:after="0" w:line="240" w:lineRule="auto"/>
              <w:rPr>
                <w:rFonts w:asciiTheme="majorHAnsi" w:hAnsiTheme="majorHAnsi" w:cstheme="majorHAnsi"/>
                <w:sz w:val="18"/>
                <w:szCs w:val="18"/>
              </w:rPr>
            </w:pPr>
          </w:p>
        </w:tc>
        <w:tc>
          <w:tcPr>
            <w:tcW w:w="1701" w:type="dxa"/>
            <w:tcMar>
              <w:top w:w="0" w:type="dxa"/>
              <w:left w:w="108" w:type="dxa"/>
              <w:bottom w:w="0" w:type="dxa"/>
              <w:right w:w="108" w:type="dxa"/>
            </w:tcMar>
          </w:tcPr>
          <w:p w14:paraId="10250E4B" w14:textId="4F586B8C" w:rsidR="00C505AB" w:rsidRPr="00EA519A" w:rsidRDefault="00C505AB" w:rsidP="00C505AB">
            <w:pPr>
              <w:rPr>
                <w:rFonts w:asciiTheme="majorHAnsi" w:hAnsiTheme="majorHAnsi" w:cstheme="majorHAnsi"/>
                <w:sz w:val="18"/>
                <w:szCs w:val="18"/>
              </w:rPr>
            </w:pPr>
            <w:r>
              <w:rPr>
                <w:rFonts w:asciiTheme="majorHAnsi" w:hAnsiTheme="majorHAnsi" w:cstheme="majorHAnsi"/>
                <w:sz w:val="18"/>
                <w:szCs w:val="18"/>
              </w:rPr>
              <w:t>Wydajność</w:t>
            </w:r>
          </w:p>
        </w:tc>
        <w:tc>
          <w:tcPr>
            <w:tcW w:w="6950" w:type="dxa"/>
            <w:tcMar>
              <w:top w:w="0" w:type="dxa"/>
              <w:left w:w="108" w:type="dxa"/>
              <w:bottom w:w="0" w:type="dxa"/>
              <w:right w:w="108" w:type="dxa"/>
            </w:tcMar>
          </w:tcPr>
          <w:p w14:paraId="0E22CBD4" w14:textId="77777777" w:rsidR="00C505AB" w:rsidRPr="00353921" w:rsidRDefault="00C505AB" w:rsidP="00C505AB">
            <w:pPr>
              <w:rPr>
                <w:rFonts w:asciiTheme="majorHAnsi" w:hAnsiTheme="majorHAnsi" w:cstheme="majorHAnsi"/>
                <w:sz w:val="18"/>
                <w:szCs w:val="18"/>
              </w:rPr>
            </w:pPr>
            <w:r w:rsidRPr="00353921">
              <w:rPr>
                <w:rFonts w:asciiTheme="majorHAnsi" w:hAnsiTheme="majorHAnsi" w:cstheme="majorHAnsi"/>
                <w:sz w:val="18"/>
                <w:szCs w:val="18"/>
              </w:rPr>
              <w:t>Musi posiadać matrycę przełączającą o wydajności min. 2.15Tbps (</w:t>
            </w:r>
            <w:proofErr w:type="spellStart"/>
            <w:r w:rsidRPr="00353921">
              <w:rPr>
                <w:rFonts w:asciiTheme="majorHAnsi" w:hAnsiTheme="majorHAnsi" w:cstheme="majorHAnsi"/>
                <w:sz w:val="18"/>
                <w:szCs w:val="18"/>
              </w:rPr>
              <w:t>full</w:t>
            </w:r>
            <w:proofErr w:type="spellEnd"/>
            <w:r w:rsidRPr="00353921">
              <w:rPr>
                <w:rFonts w:asciiTheme="majorHAnsi" w:hAnsiTheme="majorHAnsi" w:cstheme="majorHAnsi"/>
                <w:sz w:val="18"/>
                <w:szCs w:val="18"/>
              </w:rPr>
              <w:t>-duplex);</w:t>
            </w:r>
          </w:p>
          <w:p w14:paraId="78A21029" w14:textId="67F2420E" w:rsidR="00C505AB" w:rsidRPr="00EA519A" w:rsidRDefault="00C505AB" w:rsidP="00C505AB">
            <w:pPr>
              <w:rPr>
                <w:rFonts w:asciiTheme="majorHAnsi" w:hAnsiTheme="majorHAnsi" w:cstheme="majorHAnsi"/>
                <w:sz w:val="18"/>
                <w:szCs w:val="18"/>
              </w:rPr>
            </w:pPr>
            <w:r w:rsidRPr="00353921">
              <w:rPr>
                <w:rFonts w:asciiTheme="majorHAnsi" w:hAnsiTheme="majorHAnsi" w:cstheme="majorHAnsi"/>
                <w:sz w:val="18"/>
                <w:szCs w:val="18"/>
              </w:rPr>
              <w:t xml:space="preserve">Szybkość przełączania ramki w obrębie przełącznika maksymalnie 890 </w:t>
            </w:r>
            <w:proofErr w:type="spellStart"/>
            <w:r w:rsidRPr="00353921">
              <w:rPr>
                <w:rFonts w:asciiTheme="majorHAnsi" w:hAnsiTheme="majorHAnsi" w:cstheme="majorHAnsi"/>
                <w:sz w:val="18"/>
                <w:szCs w:val="18"/>
              </w:rPr>
              <w:t>nano</w:t>
            </w:r>
            <w:proofErr w:type="spellEnd"/>
            <w:r w:rsidRPr="00353921">
              <w:rPr>
                <w:rFonts w:asciiTheme="majorHAnsi" w:hAnsiTheme="majorHAnsi" w:cstheme="majorHAnsi"/>
                <w:sz w:val="18"/>
                <w:szCs w:val="18"/>
              </w:rPr>
              <w:t xml:space="preserve"> sekund;</w:t>
            </w:r>
          </w:p>
        </w:tc>
      </w:tr>
      <w:tr w:rsidR="00C505AB" w:rsidRPr="000018BA" w14:paraId="1ABBE3FB" w14:textId="77777777" w:rsidTr="00DD7955">
        <w:trPr>
          <w:cantSplit/>
        </w:trPr>
        <w:tc>
          <w:tcPr>
            <w:tcW w:w="416" w:type="dxa"/>
            <w:tcMar>
              <w:top w:w="0" w:type="dxa"/>
              <w:left w:w="108" w:type="dxa"/>
              <w:bottom w:w="0" w:type="dxa"/>
              <w:right w:w="108" w:type="dxa"/>
            </w:tcMar>
          </w:tcPr>
          <w:p w14:paraId="13B1875B" w14:textId="77777777" w:rsidR="00C505AB" w:rsidRPr="00EA519A" w:rsidRDefault="00C505AB" w:rsidP="00C505AB">
            <w:pPr>
              <w:numPr>
                <w:ilvl w:val="0"/>
                <w:numId w:val="26"/>
              </w:numPr>
              <w:spacing w:after="0" w:line="240" w:lineRule="auto"/>
              <w:rPr>
                <w:rFonts w:asciiTheme="majorHAnsi" w:hAnsiTheme="majorHAnsi" w:cstheme="majorHAnsi"/>
                <w:sz w:val="18"/>
                <w:szCs w:val="18"/>
              </w:rPr>
            </w:pPr>
          </w:p>
        </w:tc>
        <w:tc>
          <w:tcPr>
            <w:tcW w:w="1701" w:type="dxa"/>
            <w:tcMar>
              <w:top w:w="0" w:type="dxa"/>
              <w:left w:w="108" w:type="dxa"/>
              <w:bottom w:w="0" w:type="dxa"/>
              <w:right w:w="108" w:type="dxa"/>
            </w:tcMar>
          </w:tcPr>
          <w:p w14:paraId="1CA25ED7" w14:textId="53DCFC36" w:rsidR="00C505AB" w:rsidRPr="00EA519A" w:rsidRDefault="00C505AB" w:rsidP="00C505AB">
            <w:pPr>
              <w:rPr>
                <w:rFonts w:asciiTheme="majorHAnsi" w:hAnsiTheme="majorHAnsi" w:cstheme="majorHAnsi"/>
                <w:sz w:val="18"/>
                <w:szCs w:val="18"/>
              </w:rPr>
            </w:pPr>
            <w:r w:rsidRPr="00353921">
              <w:rPr>
                <w:rFonts w:asciiTheme="majorHAnsi" w:hAnsiTheme="majorHAnsi" w:cstheme="majorHAnsi"/>
                <w:sz w:val="18"/>
                <w:szCs w:val="18"/>
              </w:rPr>
              <w:t>Funkcjonalności warstwy II</w:t>
            </w:r>
          </w:p>
        </w:tc>
        <w:tc>
          <w:tcPr>
            <w:tcW w:w="6950" w:type="dxa"/>
            <w:tcMar>
              <w:top w:w="0" w:type="dxa"/>
              <w:left w:w="108" w:type="dxa"/>
              <w:bottom w:w="0" w:type="dxa"/>
              <w:right w:w="108" w:type="dxa"/>
            </w:tcMar>
          </w:tcPr>
          <w:p w14:paraId="5FC47763" w14:textId="77777777" w:rsidR="00C505AB" w:rsidRPr="00353921"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Musi obsługiwać ramki „Jumbo” o długości min. 11000 B.</w:t>
            </w:r>
          </w:p>
          <w:p w14:paraId="0F24EDA8" w14:textId="77777777" w:rsidR="00C505AB" w:rsidRPr="00353921"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 xml:space="preserve">Musi obsługiwać, co najmniej 4000 </w:t>
            </w:r>
            <w:proofErr w:type="spellStart"/>
            <w:r w:rsidRPr="00353921">
              <w:rPr>
                <w:rFonts w:asciiTheme="majorHAnsi" w:hAnsiTheme="majorHAnsi" w:cstheme="majorHAnsi"/>
                <w:bCs/>
                <w:sz w:val="18"/>
                <w:szCs w:val="18"/>
              </w:rPr>
              <w:t>VLANów</w:t>
            </w:r>
            <w:proofErr w:type="spellEnd"/>
            <w:r w:rsidRPr="00353921">
              <w:rPr>
                <w:rFonts w:asciiTheme="majorHAnsi" w:hAnsiTheme="majorHAnsi" w:cstheme="majorHAnsi"/>
                <w:bCs/>
                <w:sz w:val="18"/>
                <w:szCs w:val="18"/>
              </w:rPr>
              <w:t xml:space="preserve">. </w:t>
            </w:r>
          </w:p>
          <w:p w14:paraId="16BDED99" w14:textId="77777777" w:rsidR="00C505AB" w:rsidRPr="00353921"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Pamięć, dla co najmniej 160 000 adresów MAC.</w:t>
            </w:r>
          </w:p>
          <w:p w14:paraId="0F50B677" w14:textId="77777777" w:rsidR="00C505AB" w:rsidRPr="00353921"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Musi obsługiwać, co najmniej protokoły: STP, RSTP, PVST+, MSTP</w:t>
            </w:r>
          </w:p>
          <w:p w14:paraId="2674A955" w14:textId="77777777" w:rsidR="00C505AB" w:rsidRPr="00353921"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Musi wspierać funkcjonalność wirtualnej agregacji portów umożliwiającą:</w:t>
            </w:r>
            <w:r w:rsidRPr="00353921">
              <w:rPr>
                <w:rFonts w:asciiTheme="majorHAnsi" w:hAnsiTheme="majorHAnsi" w:cstheme="majorHAnsi"/>
                <w:bCs/>
                <w:sz w:val="18"/>
                <w:szCs w:val="18"/>
              </w:rPr>
              <w:br/>
              <w:t xml:space="preserve">- terminowanie pojedynczej wiązki </w:t>
            </w:r>
            <w:proofErr w:type="spellStart"/>
            <w:r w:rsidRPr="00353921">
              <w:rPr>
                <w:rFonts w:asciiTheme="majorHAnsi" w:hAnsiTheme="majorHAnsi" w:cstheme="majorHAnsi"/>
                <w:bCs/>
                <w:sz w:val="18"/>
                <w:szCs w:val="18"/>
              </w:rPr>
              <w:t>EtherChannel</w:t>
            </w:r>
            <w:proofErr w:type="spellEnd"/>
            <w:r w:rsidRPr="00353921">
              <w:rPr>
                <w:rFonts w:asciiTheme="majorHAnsi" w:hAnsiTheme="majorHAnsi" w:cstheme="majorHAnsi"/>
                <w:bCs/>
                <w:sz w:val="18"/>
                <w:szCs w:val="18"/>
              </w:rPr>
              <w:t xml:space="preserve">/LACP wyprowadzonej z urządzenia zewnętrznego (serwera, przełącznika) na 2 niezależnych opisywanych urządzeniach </w:t>
            </w:r>
            <w:r w:rsidRPr="00353921">
              <w:rPr>
                <w:rFonts w:asciiTheme="majorHAnsi" w:hAnsiTheme="majorHAnsi" w:cstheme="majorHAnsi"/>
                <w:bCs/>
                <w:sz w:val="18"/>
                <w:szCs w:val="18"/>
              </w:rPr>
              <w:br/>
              <w:t xml:space="preserve">- budowę topologii sieci bez pętli z pełnym wykorzystaniem agregowanych łączy </w:t>
            </w:r>
            <w:r w:rsidRPr="00353921">
              <w:rPr>
                <w:rFonts w:asciiTheme="majorHAnsi" w:hAnsiTheme="majorHAnsi" w:cstheme="majorHAnsi"/>
                <w:bCs/>
                <w:sz w:val="18"/>
                <w:szCs w:val="18"/>
              </w:rPr>
              <w:br/>
              <w:t xml:space="preserve">- umożliwiać wysokodostępny mechanizm kontroli dla 2 niezależnych opisywanych urządzeń </w:t>
            </w:r>
            <w:r w:rsidRPr="00353921">
              <w:rPr>
                <w:rFonts w:asciiTheme="majorHAnsi" w:hAnsiTheme="majorHAnsi" w:cstheme="majorHAnsi"/>
                <w:bCs/>
                <w:sz w:val="18"/>
                <w:szCs w:val="18"/>
              </w:rPr>
              <w:br/>
            </w:r>
          </w:p>
          <w:p w14:paraId="6490DAE6" w14:textId="77777777" w:rsidR="00C505AB" w:rsidRPr="00353921"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Urządzenie musi posiadać możliwość definiowana łączy w grupy LAG (802.3ad). Obsługa min. 16 łączy w grupie LAG</w:t>
            </w:r>
          </w:p>
          <w:p w14:paraId="242A8C2A" w14:textId="77777777" w:rsidR="00C505AB" w:rsidRPr="00353921"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 xml:space="preserve">Musi obsługiwać DCB (Data Center </w:t>
            </w:r>
            <w:proofErr w:type="spellStart"/>
            <w:r w:rsidRPr="00353921">
              <w:rPr>
                <w:rFonts w:asciiTheme="majorHAnsi" w:hAnsiTheme="majorHAnsi" w:cstheme="majorHAnsi"/>
                <w:bCs/>
                <w:sz w:val="18"/>
                <w:szCs w:val="18"/>
              </w:rPr>
              <w:t>Bridging</w:t>
            </w:r>
            <w:proofErr w:type="spellEnd"/>
            <w:r w:rsidRPr="00353921">
              <w:rPr>
                <w:rFonts w:asciiTheme="majorHAnsi" w:hAnsiTheme="majorHAnsi" w:cstheme="majorHAnsi"/>
                <w:bCs/>
                <w:sz w:val="18"/>
                <w:szCs w:val="18"/>
              </w:rPr>
              <w:t xml:space="preserve">),  802.1Qbb </w:t>
            </w:r>
            <w:proofErr w:type="spellStart"/>
            <w:r w:rsidRPr="00353921">
              <w:rPr>
                <w:rFonts w:asciiTheme="majorHAnsi" w:hAnsiTheme="majorHAnsi" w:cstheme="majorHAnsi"/>
                <w:bCs/>
                <w:sz w:val="18"/>
                <w:szCs w:val="18"/>
              </w:rPr>
              <w:t>Priority-Based</w:t>
            </w:r>
            <w:proofErr w:type="spellEnd"/>
            <w:r w:rsidRPr="00353921">
              <w:rPr>
                <w:rFonts w:asciiTheme="majorHAnsi" w:hAnsiTheme="majorHAnsi" w:cstheme="majorHAnsi"/>
                <w:bCs/>
                <w:sz w:val="18"/>
                <w:szCs w:val="18"/>
              </w:rPr>
              <w:t xml:space="preserve"> </w:t>
            </w:r>
            <w:proofErr w:type="spellStart"/>
            <w:r w:rsidRPr="00353921">
              <w:rPr>
                <w:rFonts w:asciiTheme="majorHAnsi" w:hAnsiTheme="majorHAnsi" w:cstheme="majorHAnsi"/>
                <w:bCs/>
                <w:sz w:val="18"/>
                <w:szCs w:val="18"/>
              </w:rPr>
              <w:t>Flow</w:t>
            </w:r>
            <w:proofErr w:type="spellEnd"/>
            <w:r w:rsidRPr="00353921">
              <w:rPr>
                <w:rFonts w:asciiTheme="majorHAnsi" w:hAnsiTheme="majorHAnsi" w:cstheme="majorHAnsi"/>
                <w:bCs/>
                <w:sz w:val="18"/>
                <w:szCs w:val="18"/>
              </w:rPr>
              <w:t xml:space="preserve"> Control,</w:t>
            </w:r>
          </w:p>
          <w:p w14:paraId="0F4FDC3C" w14:textId="77777777" w:rsidR="00C505AB"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 xml:space="preserve">Musi zapewniać sprzętowe wsparcie dla L3 VXLAN routing </w:t>
            </w:r>
          </w:p>
          <w:p w14:paraId="05C0AD63" w14:textId="77777777" w:rsidR="00C505AB" w:rsidRPr="00353921"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 xml:space="preserve">Musi być </w:t>
            </w:r>
            <w:proofErr w:type="spellStart"/>
            <w:r w:rsidRPr="00353921">
              <w:rPr>
                <w:rFonts w:asciiTheme="majorHAnsi" w:hAnsiTheme="majorHAnsi" w:cstheme="majorHAnsi"/>
                <w:bCs/>
                <w:sz w:val="18"/>
                <w:szCs w:val="18"/>
              </w:rPr>
              <w:t>zgodniy</w:t>
            </w:r>
            <w:proofErr w:type="spellEnd"/>
            <w:r w:rsidRPr="00353921">
              <w:rPr>
                <w:rFonts w:asciiTheme="majorHAnsi" w:hAnsiTheme="majorHAnsi" w:cstheme="majorHAnsi"/>
                <w:bCs/>
                <w:sz w:val="18"/>
                <w:szCs w:val="18"/>
              </w:rPr>
              <w:t xml:space="preserve"> z następującymi standardami IEEE</w:t>
            </w:r>
            <w:r>
              <w:rPr>
                <w:rFonts w:asciiTheme="majorHAnsi" w:hAnsiTheme="majorHAnsi" w:cstheme="majorHAnsi"/>
                <w:bCs/>
                <w:sz w:val="18"/>
                <w:szCs w:val="18"/>
              </w:rPr>
              <w:t>:</w:t>
            </w:r>
          </w:p>
          <w:p w14:paraId="4BC85C4C"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802.1AB LLDP</w:t>
            </w:r>
          </w:p>
          <w:p w14:paraId="6089A553"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TIA-1057 LLDP-MED</w:t>
            </w:r>
          </w:p>
          <w:p w14:paraId="1B985991"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802.1s MSTP</w:t>
            </w:r>
          </w:p>
          <w:p w14:paraId="3EB0BF2E"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802.1w RSTP</w:t>
            </w:r>
          </w:p>
          <w:p w14:paraId="1DA327B2"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802.3i Ethernet (10Base-T)</w:t>
            </w:r>
          </w:p>
          <w:p w14:paraId="1736A54B"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802.3z Gigabit Ethernet (1000BaseX)</w:t>
            </w:r>
          </w:p>
          <w:p w14:paraId="266FE89E"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802.3ab Gigabit Ethernet (1000BASE-T)</w:t>
            </w:r>
          </w:p>
          <w:p w14:paraId="2E3BBBFB"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802.1D </w:t>
            </w:r>
            <w:proofErr w:type="spellStart"/>
            <w:r w:rsidRPr="00353921">
              <w:rPr>
                <w:rFonts w:asciiTheme="majorHAnsi" w:hAnsiTheme="majorHAnsi" w:cstheme="majorHAnsi"/>
                <w:bCs/>
                <w:sz w:val="18"/>
                <w:szCs w:val="18"/>
              </w:rPr>
              <w:t>Bridging</w:t>
            </w:r>
            <w:proofErr w:type="spellEnd"/>
            <w:r w:rsidRPr="00353921">
              <w:rPr>
                <w:rFonts w:asciiTheme="majorHAnsi" w:hAnsiTheme="majorHAnsi" w:cstheme="majorHAnsi"/>
                <w:bCs/>
                <w:sz w:val="18"/>
                <w:szCs w:val="18"/>
              </w:rPr>
              <w:t>, STP</w:t>
            </w:r>
          </w:p>
          <w:p w14:paraId="44A76A12"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802.1p L2 </w:t>
            </w:r>
            <w:proofErr w:type="spellStart"/>
            <w:r w:rsidRPr="00353921">
              <w:rPr>
                <w:rFonts w:asciiTheme="majorHAnsi" w:hAnsiTheme="majorHAnsi" w:cstheme="majorHAnsi"/>
                <w:bCs/>
                <w:sz w:val="18"/>
                <w:szCs w:val="18"/>
              </w:rPr>
              <w:t>Prioritization</w:t>
            </w:r>
            <w:proofErr w:type="spellEnd"/>
          </w:p>
          <w:p w14:paraId="659CFEDE"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802.1Q VLAN </w:t>
            </w:r>
            <w:proofErr w:type="spellStart"/>
            <w:r w:rsidRPr="00353921">
              <w:rPr>
                <w:rFonts w:asciiTheme="majorHAnsi" w:hAnsiTheme="majorHAnsi" w:cstheme="majorHAnsi"/>
                <w:bCs/>
                <w:sz w:val="18"/>
                <w:szCs w:val="18"/>
              </w:rPr>
              <w:t>Tagging</w:t>
            </w:r>
            <w:proofErr w:type="spellEnd"/>
            <w:r w:rsidRPr="00353921">
              <w:rPr>
                <w:rFonts w:asciiTheme="majorHAnsi" w:hAnsiTheme="majorHAnsi" w:cstheme="majorHAnsi"/>
                <w:bCs/>
                <w:sz w:val="18"/>
                <w:szCs w:val="18"/>
              </w:rPr>
              <w:t xml:space="preserve">, </w:t>
            </w:r>
            <w:proofErr w:type="spellStart"/>
            <w:r w:rsidRPr="00353921">
              <w:rPr>
                <w:rFonts w:asciiTheme="majorHAnsi" w:hAnsiTheme="majorHAnsi" w:cstheme="majorHAnsi"/>
                <w:bCs/>
                <w:sz w:val="18"/>
                <w:szCs w:val="18"/>
              </w:rPr>
              <w:t>Double</w:t>
            </w:r>
            <w:proofErr w:type="spellEnd"/>
            <w:r w:rsidRPr="00353921">
              <w:rPr>
                <w:rFonts w:asciiTheme="majorHAnsi" w:hAnsiTheme="majorHAnsi" w:cstheme="majorHAnsi"/>
                <w:bCs/>
                <w:sz w:val="18"/>
                <w:szCs w:val="18"/>
              </w:rPr>
              <w:t xml:space="preserve"> VLAN </w:t>
            </w:r>
            <w:proofErr w:type="spellStart"/>
            <w:r w:rsidRPr="00353921">
              <w:rPr>
                <w:rFonts w:asciiTheme="majorHAnsi" w:hAnsiTheme="majorHAnsi" w:cstheme="majorHAnsi"/>
                <w:bCs/>
                <w:sz w:val="18"/>
                <w:szCs w:val="18"/>
              </w:rPr>
              <w:t>Tagging,GVRP</w:t>
            </w:r>
            <w:proofErr w:type="spellEnd"/>
          </w:p>
          <w:p w14:paraId="52EA6BAE"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802.1Qbb PFC</w:t>
            </w:r>
          </w:p>
          <w:p w14:paraId="0631D4AC"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802.1Qaz ETS</w:t>
            </w:r>
          </w:p>
          <w:p w14:paraId="40B87186"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802.1s MSTP</w:t>
            </w:r>
          </w:p>
          <w:p w14:paraId="7EE7ED81"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802.1w RSTP, PVST+</w:t>
            </w:r>
          </w:p>
          <w:p w14:paraId="228F672D"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802.1X Network Access Control</w:t>
            </w:r>
          </w:p>
          <w:p w14:paraId="7275DFD1"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802.3ac </w:t>
            </w:r>
            <w:proofErr w:type="spellStart"/>
            <w:r w:rsidRPr="00353921">
              <w:rPr>
                <w:rFonts w:asciiTheme="majorHAnsi" w:hAnsiTheme="majorHAnsi" w:cstheme="majorHAnsi"/>
                <w:bCs/>
                <w:sz w:val="18"/>
                <w:szCs w:val="18"/>
              </w:rPr>
              <w:t>Frame</w:t>
            </w:r>
            <w:proofErr w:type="spellEnd"/>
            <w:r w:rsidRPr="00353921">
              <w:rPr>
                <w:rFonts w:asciiTheme="majorHAnsi" w:hAnsiTheme="majorHAnsi" w:cstheme="majorHAnsi"/>
                <w:bCs/>
                <w:sz w:val="18"/>
                <w:szCs w:val="18"/>
              </w:rPr>
              <w:t xml:space="preserve"> Extensions for VLAN </w:t>
            </w:r>
            <w:proofErr w:type="spellStart"/>
            <w:r w:rsidRPr="00353921">
              <w:rPr>
                <w:rFonts w:asciiTheme="majorHAnsi" w:hAnsiTheme="majorHAnsi" w:cstheme="majorHAnsi"/>
                <w:bCs/>
                <w:sz w:val="18"/>
                <w:szCs w:val="18"/>
              </w:rPr>
              <w:t>Tagging</w:t>
            </w:r>
            <w:proofErr w:type="spellEnd"/>
          </w:p>
          <w:p w14:paraId="2F185727"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802.3ad Link </w:t>
            </w:r>
            <w:proofErr w:type="spellStart"/>
            <w:r w:rsidRPr="00353921">
              <w:rPr>
                <w:rFonts w:asciiTheme="majorHAnsi" w:hAnsiTheme="majorHAnsi" w:cstheme="majorHAnsi"/>
                <w:bCs/>
                <w:sz w:val="18"/>
                <w:szCs w:val="18"/>
              </w:rPr>
              <w:t>Aggregation</w:t>
            </w:r>
            <w:proofErr w:type="spellEnd"/>
            <w:r w:rsidRPr="00353921">
              <w:rPr>
                <w:rFonts w:asciiTheme="majorHAnsi" w:hAnsiTheme="majorHAnsi" w:cstheme="majorHAnsi"/>
                <w:bCs/>
                <w:sz w:val="18"/>
                <w:szCs w:val="18"/>
              </w:rPr>
              <w:t xml:space="preserve"> with LACP</w:t>
            </w:r>
          </w:p>
          <w:p w14:paraId="53D44151"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802.3ae 10 Gigabit Ethernet (10GBase-X)</w:t>
            </w:r>
          </w:p>
          <w:p w14:paraId="10DAAB94"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802.3ba 40 Gigabit Ethernet (40GBase-SR4, 40GBase-CR4, 40GBase-LR4, 100GBase-SR10, 100GBase-LR4, 100GBase-ER4) na portach optycznych</w:t>
            </w:r>
          </w:p>
          <w:p w14:paraId="2FF4F681"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802.3bj 100 Gigabit Ethernet</w:t>
            </w:r>
          </w:p>
          <w:p w14:paraId="63A16D01" w14:textId="77777777" w:rsidR="00C505AB" w:rsidRPr="00353921"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802.3u Fast Ethernet (100Base-TX) na porcie zarządzającym</w:t>
            </w:r>
          </w:p>
          <w:p w14:paraId="23A56261" w14:textId="3282D5B2" w:rsidR="00C505AB" w:rsidRPr="0027695E" w:rsidRDefault="00C505AB" w:rsidP="00C505AB">
            <w:pPr>
              <w:pStyle w:val="Akapitzlist"/>
              <w:numPr>
                <w:ilvl w:val="0"/>
                <w:numId w:val="57"/>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802.3x </w:t>
            </w:r>
            <w:proofErr w:type="spellStart"/>
            <w:r w:rsidRPr="00353921">
              <w:rPr>
                <w:rFonts w:asciiTheme="majorHAnsi" w:hAnsiTheme="majorHAnsi" w:cstheme="majorHAnsi"/>
                <w:bCs/>
                <w:sz w:val="18"/>
                <w:szCs w:val="18"/>
              </w:rPr>
              <w:t>Flow</w:t>
            </w:r>
            <w:proofErr w:type="spellEnd"/>
            <w:r w:rsidRPr="00353921">
              <w:rPr>
                <w:rFonts w:asciiTheme="majorHAnsi" w:hAnsiTheme="majorHAnsi" w:cstheme="majorHAnsi"/>
                <w:bCs/>
                <w:sz w:val="18"/>
                <w:szCs w:val="18"/>
              </w:rPr>
              <w:t xml:space="preserve"> Control</w:t>
            </w:r>
          </w:p>
        </w:tc>
      </w:tr>
      <w:tr w:rsidR="00C505AB" w:rsidRPr="00EA519A" w14:paraId="76A72369" w14:textId="77777777" w:rsidTr="00DD7955">
        <w:trPr>
          <w:cantSplit/>
        </w:trPr>
        <w:tc>
          <w:tcPr>
            <w:tcW w:w="416" w:type="dxa"/>
            <w:tcMar>
              <w:top w:w="0" w:type="dxa"/>
              <w:left w:w="108" w:type="dxa"/>
              <w:bottom w:w="0" w:type="dxa"/>
              <w:right w:w="108" w:type="dxa"/>
            </w:tcMar>
          </w:tcPr>
          <w:p w14:paraId="3525C543" w14:textId="77777777" w:rsidR="00C505AB" w:rsidRPr="00EA519A" w:rsidRDefault="00C505AB" w:rsidP="00C505AB">
            <w:pPr>
              <w:numPr>
                <w:ilvl w:val="0"/>
                <w:numId w:val="26"/>
              </w:numPr>
              <w:spacing w:after="0" w:line="240" w:lineRule="auto"/>
              <w:rPr>
                <w:rFonts w:asciiTheme="majorHAnsi" w:hAnsiTheme="majorHAnsi" w:cstheme="majorHAnsi"/>
                <w:sz w:val="18"/>
                <w:szCs w:val="18"/>
                <w:lang w:val="en-US"/>
              </w:rPr>
            </w:pPr>
          </w:p>
        </w:tc>
        <w:tc>
          <w:tcPr>
            <w:tcW w:w="1701" w:type="dxa"/>
            <w:tcMar>
              <w:top w:w="0" w:type="dxa"/>
              <w:left w:w="108" w:type="dxa"/>
              <w:bottom w:w="0" w:type="dxa"/>
              <w:right w:w="108" w:type="dxa"/>
            </w:tcMar>
          </w:tcPr>
          <w:p w14:paraId="050D7435" w14:textId="1C7FF274" w:rsidR="00C505AB" w:rsidRPr="00EA519A" w:rsidRDefault="00C505AB" w:rsidP="00C505AB">
            <w:pPr>
              <w:rPr>
                <w:rFonts w:asciiTheme="majorHAnsi" w:hAnsiTheme="majorHAnsi" w:cstheme="majorHAnsi"/>
                <w:sz w:val="18"/>
                <w:szCs w:val="18"/>
              </w:rPr>
            </w:pPr>
            <w:r w:rsidRPr="00353921">
              <w:rPr>
                <w:rFonts w:eastAsia="Times New Roman" w:cstheme="minorHAnsi"/>
                <w:color w:val="000000"/>
                <w:sz w:val="16"/>
                <w:szCs w:val="16"/>
                <w:lang w:eastAsia="pl-PL"/>
              </w:rPr>
              <w:t xml:space="preserve">Funkcjonalności </w:t>
            </w:r>
            <w:proofErr w:type="spellStart"/>
            <w:r w:rsidRPr="00353921">
              <w:rPr>
                <w:rFonts w:eastAsia="Times New Roman" w:cstheme="minorHAnsi"/>
                <w:color w:val="000000"/>
                <w:sz w:val="16"/>
                <w:szCs w:val="16"/>
                <w:lang w:eastAsia="pl-PL"/>
              </w:rPr>
              <w:t>warsty</w:t>
            </w:r>
            <w:proofErr w:type="spellEnd"/>
            <w:r w:rsidRPr="00353921">
              <w:rPr>
                <w:rFonts w:eastAsia="Times New Roman" w:cstheme="minorHAnsi"/>
                <w:color w:val="000000"/>
                <w:sz w:val="16"/>
                <w:szCs w:val="16"/>
                <w:lang w:eastAsia="pl-PL"/>
              </w:rPr>
              <w:t xml:space="preserve"> III</w:t>
            </w:r>
          </w:p>
        </w:tc>
        <w:tc>
          <w:tcPr>
            <w:tcW w:w="6950" w:type="dxa"/>
            <w:tcMar>
              <w:top w:w="0" w:type="dxa"/>
              <w:left w:w="108" w:type="dxa"/>
              <w:bottom w:w="0" w:type="dxa"/>
              <w:right w:w="108" w:type="dxa"/>
            </w:tcMar>
          </w:tcPr>
          <w:p w14:paraId="73851558" w14:textId="77777777" w:rsidR="00C505AB" w:rsidRPr="00353921"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Musi obsługiwać protokoły dynamicznego routing dla IPv4 i dla IPv6: OSPF, BGP</w:t>
            </w:r>
          </w:p>
          <w:p w14:paraId="5390BC91" w14:textId="77777777" w:rsidR="00C505AB" w:rsidRPr="00353921"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 xml:space="preserve">Musi przechowywać do 128 000 wpisów </w:t>
            </w:r>
            <w:proofErr w:type="spellStart"/>
            <w:r w:rsidRPr="00353921">
              <w:rPr>
                <w:rFonts w:asciiTheme="majorHAnsi" w:hAnsiTheme="majorHAnsi" w:cstheme="majorHAnsi"/>
                <w:bCs/>
                <w:sz w:val="18"/>
                <w:szCs w:val="18"/>
              </w:rPr>
              <w:t>rotingu</w:t>
            </w:r>
            <w:proofErr w:type="spellEnd"/>
            <w:r w:rsidRPr="00353921">
              <w:rPr>
                <w:rFonts w:asciiTheme="majorHAnsi" w:hAnsiTheme="majorHAnsi" w:cstheme="majorHAnsi"/>
                <w:bCs/>
                <w:sz w:val="18"/>
                <w:szCs w:val="18"/>
              </w:rPr>
              <w:t xml:space="preserve"> IPv4 i do 64 000 wpisów </w:t>
            </w:r>
            <w:proofErr w:type="spellStart"/>
            <w:r w:rsidRPr="00353921">
              <w:rPr>
                <w:rFonts w:asciiTheme="majorHAnsi" w:hAnsiTheme="majorHAnsi" w:cstheme="majorHAnsi"/>
                <w:bCs/>
                <w:sz w:val="18"/>
                <w:szCs w:val="18"/>
              </w:rPr>
              <w:t>routigu</w:t>
            </w:r>
            <w:proofErr w:type="spellEnd"/>
            <w:r w:rsidRPr="00353921">
              <w:rPr>
                <w:rFonts w:asciiTheme="majorHAnsi" w:hAnsiTheme="majorHAnsi" w:cstheme="majorHAnsi"/>
                <w:bCs/>
                <w:sz w:val="18"/>
                <w:szCs w:val="18"/>
              </w:rPr>
              <w:t xml:space="preserve"> IPv6</w:t>
            </w:r>
          </w:p>
          <w:p w14:paraId="729EDA38" w14:textId="77777777" w:rsidR="00C505AB" w:rsidRPr="00353921"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 xml:space="preserve">Musi wspierać mechanizm L3 ECMP </w:t>
            </w:r>
            <w:proofErr w:type="spellStart"/>
            <w:r w:rsidRPr="00353921">
              <w:rPr>
                <w:rFonts w:asciiTheme="majorHAnsi" w:hAnsiTheme="majorHAnsi" w:cstheme="majorHAnsi"/>
                <w:bCs/>
                <w:sz w:val="18"/>
                <w:szCs w:val="18"/>
              </w:rPr>
              <w:t>Load</w:t>
            </w:r>
            <w:proofErr w:type="spellEnd"/>
            <w:r w:rsidRPr="00353921">
              <w:rPr>
                <w:rFonts w:asciiTheme="majorHAnsi" w:hAnsiTheme="majorHAnsi" w:cstheme="majorHAnsi"/>
                <w:bCs/>
                <w:sz w:val="18"/>
                <w:szCs w:val="18"/>
              </w:rPr>
              <w:t xml:space="preserve"> </w:t>
            </w:r>
            <w:proofErr w:type="spellStart"/>
            <w:r w:rsidRPr="00353921">
              <w:rPr>
                <w:rFonts w:asciiTheme="majorHAnsi" w:hAnsiTheme="majorHAnsi" w:cstheme="majorHAnsi"/>
                <w:bCs/>
                <w:sz w:val="18"/>
                <w:szCs w:val="18"/>
              </w:rPr>
              <w:t>Balancing</w:t>
            </w:r>
            <w:proofErr w:type="spellEnd"/>
          </w:p>
          <w:p w14:paraId="5326847D" w14:textId="77777777" w:rsidR="00C505AB" w:rsidRPr="00353921"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Musi spierać protokół redundancji VRRP</w:t>
            </w:r>
          </w:p>
          <w:p w14:paraId="07B589DA" w14:textId="77777777" w:rsidR="00C505AB" w:rsidRPr="00353921"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 xml:space="preserve">Wsparcie dla DHCP </w:t>
            </w:r>
            <w:proofErr w:type="spellStart"/>
            <w:r w:rsidRPr="00353921">
              <w:rPr>
                <w:rFonts w:asciiTheme="majorHAnsi" w:hAnsiTheme="majorHAnsi" w:cstheme="majorHAnsi"/>
                <w:bCs/>
                <w:sz w:val="18"/>
                <w:szCs w:val="18"/>
              </w:rPr>
              <w:t>server</w:t>
            </w:r>
            <w:proofErr w:type="spellEnd"/>
            <w:r w:rsidRPr="00353921">
              <w:rPr>
                <w:rFonts w:asciiTheme="majorHAnsi" w:hAnsiTheme="majorHAnsi" w:cstheme="majorHAnsi"/>
                <w:bCs/>
                <w:sz w:val="18"/>
                <w:szCs w:val="18"/>
              </w:rPr>
              <w:t xml:space="preserve"> i DHCP </w:t>
            </w:r>
            <w:proofErr w:type="spellStart"/>
            <w:r w:rsidRPr="00353921">
              <w:rPr>
                <w:rFonts w:asciiTheme="majorHAnsi" w:hAnsiTheme="majorHAnsi" w:cstheme="majorHAnsi"/>
                <w:bCs/>
                <w:sz w:val="18"/>
                <w:szCs w:val="18"/>
              </w:rPr>
              <w:t>Relay</w:t>
            </w:r>
            <w:proofErr w:type="spellEnd"/>
          </w:p>
          <w:p w14:paraId="5A762CE3" w14:textId="77777777" w:rsidR="00C505AB"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 xml:space="preserve">Obsługa Policy </w:t>
            </w:r>
            <w:proofErr w:type="spellStart"/>
            <w:r w:rsidRPr="00353921">
              <w:rPr>
                <w:rFonts w:asciiTheme="majorHAnsi" w:hAnsiTheme="majorHAnsi" w:cstheme="majorHAnsi"/>
                <w:bCs/>
                <w:sz w:val="18"/>
                <w:szCs w:val="18"/>
              </w:rPr>
              <w:t>Based</w:t>
            </w:r>
            <w:proofErr w:type="spellEnd"/>
            <w:r w:rsidRPr="00353921">
              <w:rPr>
                <w:rFonts w:asciiTheme="majorHAnsi" w:hAnsiTheme="majorHAnsi" w:cstheme="majorHAnsi"/>
                <w:bCs/>
                <w:sz w:val="18"/>
                <w:szCs w:val="18"/>
              </w:rPr>
              <w:t xml:space="preserve"> Routing </w:t>
            </w:r>
          </w:p>
          <w:p w14:paraId="02A4DF41" w14:textId="77777777" w:rsidR="00C505AB" w:rsidRPr="00353921"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Musi obsługiwać poniższe standardy w zakresie protokołów routingu</w:t>
            </w:r>
            <w:r>
              <w:rPr>
                <w:rFonts w:asciiTheme="majorHAnsi" w:hAnsiTheme="majorHAnsi" w:cstheme="majorHAnsi"/>
                <w:bCs/>
                <w:sz w:val="18"/>
                <w:szCs w:val="18"/>
              </w:rPr>
              <w:t>:</w:t>
            </w:r>
          </w:p>
          <w:p w14:paraId="0A156B7A"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791 IPv4</w:t>
            </w:r>
          </w:p>
          <w:p w14:paraId="72C8D6E6"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792 ICMP</w:t>
            </w:r>
          </w:p>
          <w:p w14:paraId="1DE93381"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826 ARP</w:t>
            </w:r>
          </w:p>
          <w:p w14:paraId="16698D18"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1027 Proxy ARP</w:t>
            </w:r>
          </w:p>
          <w:p w14:paraId="6A569228"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1035 DNS (client)</w:t>
            </w:r>
          </w:p>
          <w:p w14:paraId="1631EA77"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1042 Ethernet </w:t>
            </w:r>
            <w:proofErr w:type="spellStart"/>
            <w:r w:rsidRPr="00353921">
              <w:rPr>
                <w:rFonts w:asciiTheme="majorHAnsi" w:hAnsiTheme="majorHAnsi" w:cstheme="majorHAnsi"/>
                <w:bCs/>
                <w:sz w:val="18"/>
                <w:szCs w:val="18"/>
              </w:rPr>
              <w:t>Transmission</w:t>
            </w:r>
            <w:proofErr w:type="spellEnd"/>
          </w:p>
          <w:p w14:paraId="13FC9A38"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1191 </w:t>
            </w:r>
            <w:proofErr w:type="spellStart"/>
            <w:r w:rsidRPr="00353921">
              <w:rPr>
                <w:rFonts w:asciiTheme="majorHAnsi" w:hAnsiTheme="majorHAnsi" w:cstheme="majorHAnsi"/>
                <w:bCs/>
                <w:sz w:val="18"/>
                <w:szCs w:val="18"/>
              </w:rPr>
              <w:t>Path</w:t>
            </w:r>
            <w:proofErr w:type="spellEnd"/>
            <w:r w:rsidRPr="00353921">
              <w:rPr>
                <w:rFonts w:asciiTheme="majorHAnsi" w:hAnsiTheme="majorHAnsi" w:cstheme="majorHAnsi"/>
                <w:bCs/>
                <w:sz w:val="18"/>
                <w:szCs w:val="18"/>
              </w:rPr>
              <w:t xml:space="preserve"> MTU Discovery</w:t>
            </w:r>
          </w:p>
          <w:p w14:paraId="5CB518A7"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1305 NTPv4</w:t>
            </w:r>
          </w:p>
          <w:p w14:paraId="2A7FB55B"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1519 CIDR</w:t>
            </w:r>
          </w:p>
          <w:p w14:paraId="005D331D"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1812 </w:t>
            </w:r>
            <w:proofErr w:type="spellStart"/>
            <w:r w:rsidRPr="00353921">
              <w:rPr>
                <w:rFonts w:asciiTheme="majorHAnsi" w:hAnsiTheme="majorHAnsi" w:cstheme="majorHAnsi"/>
                <w:bCs/>
                <w:sz w:val="18"/>
                <w:szCs w:val="18"/>
              </w:rPr>
              <w:t>Routers</w:t>
            </w:r>
            <w:proofErr w:type="spellEnd"/>
          </w:p>
          <w:p w14:paraId="127E84DA"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1858 IP Fragment </w:t>
            </w:r>
            <w:proofErr w:type="spellStart"/>
            <w:r w:rsidRPr="00353921">
              <w:rPr>
                <w:rFonts w:asciiTheme="majorHAnsi" w:hAnsiTheme="majorHAnsi" w:cstheme="majorHAnsi"/>
                <w:bCs/>
                <w:sz w:val="18"/>
                <w:szCs w:val="18"/>
              </w:rPr>
              <w:t>Filtering</w:t>
            </w:r>
            <w:proofErr w:type="spellEnd"/>
          </w:p>
          <w:p w14:paraId="1ABB6435"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2131 DHCP (</w:t>
            </w:r>
            <w:proofErr w:type="spellStart"/>
            <w:r w:rsidRPr="00353921">
              <w:rPr>
                <w:rFonts w:asciiTheme="majorHAnsi" w:hAnsiTheme="majorHAnsi" w:cstheme="majorHAnsi"/>
                <w:bCs/>
                <w:sz w:val="18"/>
                <w:szCs w:val="18"/>
              </w:rPr>
              <w:t>server</w:t>
            </w:r>
            <w:proofErr w:type="spellEnd"/>
            <w:r w:rsidRPr="00353921">
              <w:rPr>
                <w:rFonts w:asciiTheme="majorHAnsi" w:hAnsiTheme="majorHAnsi" w:cstheme="majorHAnsi"/>
                <w:bCs/>
                <w:sz w:val="18"/>
                <w:szCs w:val="18"/>
              </w:rPr>
              <w:t xml:space="preserve"> and </w:t>
            </w:r>
            <w:proofErr w:type="spellStart"/>
            <w:r w:rsidRPr="00353921">
              <w:rPr>
                <w:rFonts w:asciiTheme="majorHAnsi" w:hAnsiTheme="majorHAnsi" w:cstheme="majorHAnsi"/>
                <w:bCs/>
                <w:sz w:val="18"/>
                <w:szCs w:val="18"/>
              </w:rPr>
              <w:t>relay</w:t>
            </w:r>
            <w:proofErr w:type="spellEnd"/>
            <w:r w:rsidRPr="00353921">
              <w:rPr>
                <w:rFonts w:asciiTheme="majorHAnsi" w:hAnsiTheme="majorHAnsi" w:cstheme="majorHAnsi"/>
                <w:bCs/>
                <w:sz w:val="18"/>
                <w:szCs w:val="18"/>
              </w:rPr>
              <w:t>)</w:t>
            </w:r>
          </w:p>
          <w:p w14:paraId="22001243"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5798 VRRP</w:t>
            </w:r>
          </w:p>
          <w:p w14:paraId="77C96B8E"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3021 31-bit </w:t>
            </w:r>
            <w:proofErr w:type="spellStart"/>
            <w:r w:rsidRPr="00353921">
              <w:rPr>
                <w:rFonts w:asciiTheme="majorHAnsi" w:hAnsiTheme="majorHAnsi" w:cstheme="majorHAnsi"/>
                <w:bCs/>
                <w:sz w:val="18"/>
                <w:szCs w:val="18"/>
              </w:rPr>
              <w:t>Prefixes</w:t>
            </w:r>
            <w:proofErr w:type="spellEnd"/>
          </w:p>
          <w:p w14:paraId="053010EA"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3046 DHCP Option 82 (</w:t>
            </w:r>
            <w:proofErr w:type="spellStart"/>
            <w:r w:rsidRPr="00353921">
              <w:rPr>
                <w:rFonts w:asciiTheme="majorHAnsi" w:hAnsiTheme="majorHAnsi" w:cstheme="majorHAnsi"/>
                <w:bCs/>
                <w:sz w:val="18"/>
                <w:szCs w:val="18"/>
              </w:rPr>
              <w:t>Relay</w:t>
            </w:r>
            <w:proofErr w:type="spellEnd"/>
            <w:r w:rsidRPr="00353921">
              <w:rPr>
                <w:rFonts w:asciiTheme="majorHAnsi" w:hAnsiTheme="majorHAnsi" w:cstheme="majorHAnsi"/>
                <w:bCs/>
                <w:sz w:val="18"/>
                <w:szCs w:val="18"/>
              </w:rPr>
              <w:t>)</w:t>
            </w:r>
          </w:p>
          <w:p w14:paraId="20058AE5"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1812 </w:t>
            </w:r>
            <w:proofErr w:type="spellStart"/>
            <w:r w:rsidRPr="00353921">
              <w:rPr>
                <w:rFonts w:asciiTheme="majorHAnsi" w:hAnsiTheme="majorHAnsi" w:cstheme="majorHAnsi"/>
                <w:bCs/>
                <w:sz w:val="18"/>
                <w:szCs w:val="18"/>
              </w:rPr>
              <w:t>Requirements</w:t>
            </w:r>
            <w:proofErr w:type="spellEnd"/>
            <w:r w:rsidRPr="00353921">
              <w:rPr>
                <w:rFonts w:asciiTheme="majorHAnsi" w:hAnsiTheme="majorHAnsi" w:cstheme="majorHAnsi"/>
                <w:bCs/>
                <w:sz w:val="18"/>
                <w:szCs w:val="18"/>
              </w:rPr>
              <w:t xml:space="preserve"> for IPv4 </w:t>
            </w:r>
            <w:proofErr w:type="spellStart"/>
            <w:r w:rsidRPr="00353921">
              <w:rPr>
                <w:rFonts w:asciiTheme="majorHAnsi" w:hAnsiTheme="majorHAnsi" w:cstheme="majorHAnsi"/>
                <w:bCs/>
                <w:sz w:val="18"/>
                <w:szCs w:val="18"/>
              </w:rPr>
              <w:t>Routers</w:t>
            </w:r>
            <w:proofErr w:type="spellEnd"/>
          </w:p>
          <w:p w14:paraId="0FAE3B47"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1918 </w:t>
            </w:r>
            <w:proofErr w:type="spellStart"/>
            <w:r w:rsidRPr="00353921">
              <w:rPr>
                <w:rFonts w:asciiTheme="majorHAnsi" w:hAnsiTheme="majorHAnsi" w:cstheme="majorHAnsi"/>
                <w:bCs/>
                <w:sz w:val="18"/>
                <w:szCs w:val="18"/>
              </w:rPr>
              <w:t>Address</w:t>
            </w:r>
            <w:proofErr w:type="spellEnd"/>
            <w:r w:rsidRPr="00353921">
              <w:rPr>
                <w:rFonts w:asciiTheme="majorHAnsi" w:hAnsiTheme="majorHAnsi" w:cstheme="majorHAnsi"/>
                <w:bCs/>
                <w:sz w:val="18"/>
                <w:szCs w:val="18"/>
              </w:rPr>
              <w:t xml:space="preserve"> </w:t>
            </w:r>
            <w:proofErr w:type="spellStart"/>
            <w:r w:rsidRPr="00353921">
              <w:rPr>
                <w:rFonts w:asciiTheme="majorHAnsi" w:hAnsiTheme="majorHAnsi" w:cstheme="majorHAnsi"/>
                <w:bCs/>
                <w:sz w:val="18"/>
                <w:szCs w:val="18"/>
              </w:rPr>
              <w:t>Allocation</w:t>
            </w:r>
            <w:proofErr w:type="spellEnd"/>
            <w:r w:rsidRPr="00353921">
              <w:rPr>
                <w:rFonts w:asciiTheme="majorHAnsi" w:hAnsiTheme="majorHAnsi" w:cstheme="majorHAnsi"/>
                <w:bCs/>
                <w:sz w:val="18"/>
                <w:szCs w:val="18"/>
              </w:rPr>
              <w:t xml:space="preserve"> for Private </w:t>
            </w:r>
            <w:proofErr w:type="spellStart"/>
            <w:r w:rsidRPr="00353921">
              <w:rPr>
                <w:rFonts w:asciiTheme="majorHAnsi" w:hAnsiTheme="majorHAnsi" w:cstheme="majorHAnsi"/>
                <w:bCs/>
                <w:sz w:val="18"/>
                <w:szCs w:val="18"/>
              </w:rPr>
              <w:t>Internets</w:t>
            </w:r>
            <w:proofErr w:type="spellEnd"/>
          </w:p>
          <w:p w14:paraId="2A24BC3B"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2474 </w:t>
            </w:r>
            <w:proofErr w:type="spellStart"/>
            <w:r w:rsidRPr="00353921">
              <w:rPr>
                <w:rFonts w:asciiTheme="majorHAnsi" w:hAnsiTheme="majorHAnsi" w:cstheme="majorHAnsi"/>
                <w:bCs/>
                <w:sz w:val="18"/>
                <w:szCs w:val="18"/>
              </w:rPr>
              <w:t>Diffserv</w:t>
            </w:r>
            <w:proofErr w:type="spellEnd"/>
            <w:r w:rsidRPr="00353921">
              <w:rPr>
                <w:rFonts w:asciiTheme="majorHAnsi" w:hAnsiTheme="majorHAnsi" w:cstheme="majorHAnsi"/>
                <w:bCs/>
                <w:sz w:val="18"/>
                <w:szCs w:val="18"/>
              </w:rPr>
              <w:t xml:space="preserve"> Field in IPv4 and Ipv6 </w:t>
            </w:r>
            <w:proofErr w:type="spellStart"/>
            <w:r w:rsidRPr="00353921">
              <w:rPr>
                <w:rFonts w:asciiTheme="majorHAnsi" w:hAnsiTheme="majorHAnsi" w:cstheme="majorHAnsi"/>
                <w:bCs/>
                <w:sz w:val="18"/>
                <w:szCs w:val="18"/>
              </w:rPr>
              <w:t>Headers</w:t>
            </w:r>
            <w:proofErr w:type="spellEnd"/>
          </w:p>
          <w:p w14:paraId="5E55E811"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2596 </w:t>
            </w:r>
            <w:proofErr w:type="spellStart"/>
            <w:r w:rsidRPr="00353921">
              <w:rPr>
                <w:rFonts w:asciiTheme="majorHAnsi" w:hAnsiTheme="majorHAnsi" w:cstheme="majorHAnsi"/>
                <w:bCs/>
                <w:sz w:val="18"/>
                <w:szCs w:val="18"/>
              </w:rPr>
              <w:t>Assured</w:t>
            </w:r>
            <w:proofErr w:type="spellEnd"/>
            <w:r w:rsidRPr="00353921">
              <w:rPr>
                <w:rFonts w:asciiTheme="majorHAnsi" w:hAnsiTheme="majorHAnsi" w:cstheme="majorHAnsi"/>
                <w:bCs/>
                <w:sz w:val="18"/>
                <w:szCs w:val="18"/>
              </w:rPr>
              <w:t xml:space="preserve"> </w:t>
            </w:r>
            <w:proofErr w:type="spellStart"/>
            <w:r w:rsidRPr="00353921">
              <w:rPr>
                <w:rFonts w:asciiTheme="majorHAnsi" w:hAnsiTheme="majorHAnsi" w:cstheme="majorHAnsi"/>
                <w:bCs/>
                <w:sz w:val="18"/>
                <w:szCs w:val="18"/>
              </w:rPr>
              <w:t>Forwarding</w:t>
            </w:r>
            <w:proofErr w:type="spellEnd"/>
            <w:r w:rsidRPr="00353921">
              <w:rPr>
                <w:rFonts w:asciiTheme="majorHAnsi" w:hAnsiTheme="majorHAnsi" w:cstheme="majorHAnsi"/>
                <w:bCs/>
                <w:sz w:val="18"/>
                <w:szCs w:val="18"/>
              </w:rPr>
              <w:t xml:space="preserve"> PHB </w:t>
            </w:r>
            <w:proofErr w:type="spellStart"/>
            <w:r w:rsidRPr="00353921">
              <w:rPr>
                <w:rFonts w:asciiTheme="majorHAnsi" w:hAnsiTheme="majorHAnsi" w:cstheme="majorHAnsi"/>
                <w:bCs/>
                <w:sz w:val="18"/>
                <w:szCs w:val="18"/>
              </w:rPr>
              <w:t>Group</w:t>
            </w:r>
            <w:proofErr w:type="spellEnd"/>
          </w:p>
          <w:p w14:paraId="20B4BCB4"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3195 </w:t>
            </w:r>
            <w:proofErr w:type="spellStart"/>
            <w:r w:rsidRPr="00353921">
              <w:rPr>
                <w:rFonts w:asciiTheme="majorHAnsi" w:hAnsiTheme="majorHAnsi" w:cstheme="majorHAnsi"/>
                <w:bCs/>
                <w:sz w:val="18"/>
                <w:szCs w:val="18"/>
              </w:rPr>
              <w:t>Reliable</w:t>
            </w:r>
            <w:proofErr w:type="spellEnd"/>
            <w:r w:rsidRPr="00353921">
              <w:rPr>
                <w:rFonts w:asciiTheme="majorHAnsi" w:hAnsiTheme="majorHAnsi" w:cstheme="majorHAnsi"/>
                <w:bCs/>
                <w:sz w:val="18"/>
                <w:szCs w:val="18"/>
              </w:rPr>
              <w:t xml:space="preserve"> Delivery for </w:t>
            </w:r>
            <w:proofErr w:type="spellStart"/>
            <w:r w:rsidRPr="00353921">
              <w:rPr>
                <w:rFonts w:asciiTheme="majorHAnsi" w:hAnsiTheme="majorHAnsi" w:cstheme="majorHAnsi"/>
                <w:bCs/>
                <w:sz w:val="18"/>
                <w:szCs w:val="18"/>
              </w:rPr>
              <w:t>Syslog</w:t>
            </w:r>
            <w:proofErr w:type="spellEnd"/>
          </w:p>
          <w:p w14:paraId="50B807C7"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3246 </w:t>
            </w:r>
            <w:proofErr w:type="spellStart"/>
            <w:r w:rsidRPr="00353921">
              <w:rPr>
                <w:rFonts w:asciiTheme="majorHAnsi" w:hAnsiTheme="majorHAnsi" w:cstheme="majorHAnsi"/>
                <w:bCs/>
                <w:sz w:val="18"/>
                <w:szCs w:val="18"/>
              </w:rPr>
              <w:t>Expedited</w:t>
            </w:r>
            <w:proofErr w:type="spellEnd"/>
            <w:r w:rsidRPr="00353921">
              <w:rPr>
                <w:rFonts w:asciiTheme="majorHAnsi" w:hAnsiTheme="majorHAnsi" w:cstheme="majorHAnsi"/>
                <w:bCs/>
                <w:sz w:val="18"/>
                <w:szCs w:val="18"/>
              </w:rPr>
              <w:t xml:space="preserve"> </w:t>
            </w:r>
            <w:proofErr w:type="spellStart"/>
            <w:r w:rsidRPr="00353921">
              <w:rPr>
                <w:rFonts w:asciiTheme="majorHAnsi" w:hAnsiTheme="majorHAnsi" w:cstheme="majorHAnsi"/>
                <w:bCs/>
                <w:sz w:val="18"/>
                <w:szCs w:val="18"/>
              </w:rPr>
              <w:t>Assured</w:t>
            </w:r>
            <w:proofErr w:type="spellEnd"/>
            <w:r w:rsidRPr="00353921">
              <w:rPr>
                <w:rFonts w:asciiTheme="majorHAnsi" w:hAnsiTheme="majorHAnsi" w:cstheme="majorHAnsi"/>
                <w:bCs/>
                <w:sz w:val="18"/>
                <w:szCs w:val="18"/>
              </w:rPr>
              <w:t xml:space="preserve"> </w:t>
            </w:r>
            <w:proofErr w:type="spellStart"/>
            <w:r w:rsidRPr="00353921">
              <w:rPr>
                <w:rFonts w:asciiTheme="majorHAnsi" w:hAnsiTheme="majorHAnsi" w:cstheme="majorHAnsi"/>
                <w:bCs/>
                <w:sz w:val="18"/>
                <w:szCs w:val="18"/>
              </w:rPr>
              <w:t>Forwarding</w:t>
            </w:r>
            <w:proofErr w:type="spellEnd"/>
          </w:p>
          <w:p w14:paraId="3F0F3496"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2460 IPv6</w:t>
            </w:r>
          </w:p>
          <w:p w14:paraId="4561296C"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2462 </w:t>
            </w:r>
            <w:proofErr w:type="spellStart"/>
            <w:r w:rsidRPr="00353921">
              <w:rPr>
                <w:rFonts w:asciiTheme="majorHAnsi" w:hAnsiTheme="majorHAnsi" w:cstheme="majorHAnsi"/>
                <w:bCs/>
                <w:sz w:val="18"/>
                <w:szCs w:val="18"/>
              </w:rPr>
              <w:t>Stateless</w:t>
            </w:r>
            <w:proofErr w:type="spellEnd"/>
            <w:r w:rsidRPr="00353921">
              <w:rPr>
                <w:rFonts w:asciiTheme="majorHAnsi" w:hAnsiTheme="majorHAnsi" w:cstheme="majorHAnsi"/>
                <w:bCs/>
                <w:sz w:val="18"/>
                <w:szCs w:val="18"/>
              </w:rPr>
              <w:t xml:space="preserve"> </w:t>
            </w:r>
            <w:proofErr w:type="spellStart"/>
            <w:r w:rsidRPr="00353921">
              <w:rPr>
                <w:rFonts w:asciiTheme="majorHAnsi" w:hAnsiTheme="majorHAnsi" w:cstheme="majorHAnsi"/>
                <w:bCs/>
                <w:sz w:val="18"/>
                <w:szCs w:val="18"/>
              </w:rPr>
              <w:t>Address</w:t>
            </w:r>
            <w:proofErr w:type="spellEnd"/>
            <w:r w:rsidRPr="00353921">
              <w:rPr>
                <w:rFonts w:asciiTheme="majorHAnsi" w:hAnsiTheme="majorHAnsi" w:cstheme="majorHAnsi"/>
                <w:bCs/>
                <w:sz w:val="18"/>
                <w:szCs w:val="18"/>
              </w:rPr>
              <w:t xml:space="preserve"> </w:t>
            </w:r>
            <w:proofErr w:type="spellStart"/>
            <w:r w:rsidRPr="00353921">
              <w:rPr>
                <w:rFonts w:asciiTheme="majorHAnsi" w:hAnsiTheme="majorHAnsi" w:cstheme="majorHAnsi"/>
                <w:bCs/>
                <w:sz w:val="18"/>
                <w:szCs w:val="18"/>
              </w:rPr>
              <w:t>AutoConfig</w:t>
            </w:r>
            <w:proofErr w:type="spellEnd"/>
          </w:p>
          <w:p w14:paraId="3B7EE04A"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2463 ICMPv6</w:t>
            </w:r>
          </w:p>
          <w:p w14:paraId="0D6F3860"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2464 Ethernet </w:t>
            </w:r>
            <w:proofErr w:type="spellStart"/>
            <w:r w:rsidRPr="00353921">
              <w:rPr>
                <w:rFonts w:asciiTheme="majorHAnsi" w:hAnsiTheme="majorHAnsi" w:cstheme="majorHAnsi"/>
                <w:bCs/>
                <w:sz w:val="18"/>
                <w:szCs w:val="18"/>
              </w:rPr>
              <w:t>Transmission</w:t>
            </w:r>
            <w:proofErr w:type="spellEnd"/>
          </w:p>
          <w:p w14:paraId="7ED264E8"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2675 Jumbo </w:t>
            </w:r>
            <w:proofErr w:type="spellStart"/>
            <w:r w:rsidRPr="00353921">
              <w:rPr>
                <w:rFonts w:asciiTheme="majorHAnsi" w:hAnsiTheme="majorHAnsi" w:cstheme="majorHAnsi"/>
                <w:bCs/>
                <w:sz w:val="18"/>
                <w:szCs w:val="18"/>
              </w:rPr>
              <w:t>grams</w:t>
            </w:r>
            <w:proofErr w:type="spellEnd"/>
          </w:p>
          <w:p w14:paraId="687614A9"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3587 Global </w:t>
            </w:r>
            <w:proofErr w:type="spellStart"/>
            <w:r w:rsidRPr="00353921">
              <w:rPr>
                <w:rFonts w:asciiTheme="majorHAnsi" w:hAnsiTheme="majorHAnsi" w:cstheme="majorHAnsi"/>
                <w:bCs/>
                <w:sz w:val="18"/>
                <w:szCs w:val="18"/>
              </w:rPr>
              <w:t>Unicast</w:t>
            </w:r>
            <w:proofErr w:type="spellEnd"/>
            <w:r w:rsidRPr="00353921">
              <w:rPr>
                <w:rFonts w:asciiTheme="majorHAnsi" w:hAnsiTheme="majorHAnsi" w:cstheme="majorHAnsi"/>
                <w:bCs/>
                <w:sz w:val="18"/>
                <w:szCs w:val="18"/>
              </w:rPr>
              <w:t xml:space="preserve"> </w:t>
            </w:r>
            <w:proofErr w:type="spellStart"/>
            <w:r w:rsidRPr="00353921">
              <w:rPr>
                <w:rFonts w:asciiTheme="majorHAnsi" w:hAnsiTheme="majorHAnsi" w:cstheme="majorHAnsi"/>
                <w:bCs/>
                <w:sz w:val="18"/>
                <w:szCs w:val="18"/>
              </w:rPr>
              <w:t>Address</w:t>
            </w:r>
            <w:proofErr w:type="spellEnd"/>
            <w:r w:rsidRPr="00353921">
              <w:rPr>
                <w:rFonts w:asciiTheme="majorHAnsi" w:hAnsiTheme="majorHAnsi" w:cstheme="majorHAnsi"/>
                <w:bCs/>
                <w:sz w:val="18"/>
                <w:szCs w:val="18"/>
              </w:rPr>
              <w:t xml:space="preserve"> Format</w:t>
            </w:r>
          </w:p>
          <w:p w14:paraId="15038551"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4291 IPv6 </w:t>
            </w:r>
            <w:proofErr w:type="spellStart"/>
            <w:r w:rsidRPr="00353921">
              <w:rPr>
                <w:rFonts w:asciiTheme="majorHAnsi" w:hAnsiTheme="majorHAnsi" w:cstheme="majorHAnsi"/>
                <w:bCs/>
                <w:sz w:val="18"/>
                <w:szCs w:val="18"/>
              </w:rPr>
              <w:t>Addressing</w:t>
            </w:r>
            <w:proofErr w:type="spellEnd"/>
          </w:p>
          <w:p w14:paraId="431E39CF"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2464 </w:t>
            </w:r>
            <w:proofErr w:type="spellStart"/>
            <w:r w:rsidRPr="00353921">
              <w:rPr>
                <w:rFonts w:asciiTheme="majorHAnsi" w:hAnsiTheme="majorHAnsi" w:cstheme="majorHAnsi"/>
                <w:bCs/>
                <w:sz w:val="18"/>
                <w:szCs w:val="18"/>
              </w:rPr>
              <w:t>Transmission</w:t>
            </w:r>
            <w:proofErr w:type="spellEnd"/>
            <w:r w:rsidRPr="00353921">
              <w:rPr>
                <w:rFonts w:asciiTheme="majorHAnsi" w:hAnsiTheme="majorHAnsi" w:cstheme="majorHAnsi"/>
                <w:bCs/>
                <w:sz w:val="18"/>
                <w:szCs w:val="18"/>
              </w:rPr>
              <w:t xml:space="preserve"> of IPv6 </w:t>
            </w:r>
            <w:proofErr w:type="spellStart"/>
            <w:r w:rsidRPr="00353921">
              <w:rPr>
                <w:rFonts w:asciiTheme="majorHAnsi" w:hAnsiTheme="majorHAnsi" w:cstheme="majorHAnsi"/>
                <w:bCs/>
                <w:sz w:val="18"/>
                <w:szCs w:val="18"/>
              </w:rPr>
              <w:t>Packets</w:t>
            </w:r>
            <w:proofErr w:type="spellEnd"/>
            <w:r w:rsidRPr="00353921">
              <w:rPr>
                <w:rFonts w:asciiTheme="majorHAnsi" w:hAnsiTheme="majorHAnsi" w:cstheme="majorHAnsi"/>
                <w:bCs/>
                <w:sz w:val="18"/>
                <w:szCs w:val="18"/>
              </w:rPr>
              <w:t xml:space="preserve"> </w:t>
            </w:r>
            <w:proofErr w:type="spellStart"/>
            <w:r w:rsidRPr="00353921">
              <w:rPr>
                <w:rFonts w:asciiTheme="majorHAnsi" w:hAnsiTheme="majorHAnsi" w:cstheme="majorHAnsi"/>
                <w:bCs/>
                <w:sz w:val="18"/>
                <w:szCs w:val="18"/>
              </w:rPr>
              <w:t>over</w:t>
            </w:r>
            <w:proofErr w:type="spellEnd"/>
          </w:p>
          <w:p w14:paraId="799C9BAE"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Ethernet Networks</w:t>
            </w:r>
          </w:p>
          <w:p w14:paraId="080D481E"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2711 IPv6 Router Alert Option</w:t>
            </w:r>
          </w:p>
          <w:p w14:paraId="00945B94"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4007 IPv6 </w:t>
            </w:r>
            <w:proofErr w:type="spellStart"/>
            <w:r w:rsidRPr="00353921">
              <w:rPr>
                <w:rFonts w:asciiTheme="majorHAnsi" w:hAnsiTheme="majorHAnsi" w:cstheme="majorHAnsi"/>
                <w:bCs/>
                <w:sz w:val="18"/>
                <w:szCs w:val="18"/>
              </w:rPr>
              <w:t>Scoped</w:t>
            </w:r>
            <w:proofErr w:type="spellEnd"/>
            <w:r w:rsidRPr="00353921">
              <w:rPr>
                <w:rFonts w:asciiTheme="majorHAnsi" w:hAnsiTheme="majorHAnsi" w:cstheme="majorHAnsi"/>
                <w:bCs/>
                <w:sz w:val="18"/>
                <w:szCs w:val="18"/>
              </w:rPr>
              <w:t xml:space="preserve"> </w:t>
            </w:r>
            <w:proofErr w:type="spellStart"/>
            <w:r w:rsidRPr="00353921">
              <w:rPr>
                <w:rFonts w:asciiTheme="majorHAnsi" w:hAnsiTheme="majorHAnsi" w:cstheme="majorHAnsi"/>
                <w:bCs/>
                <w:sz w:val="18"/>
                <w:szCs w:val="18"/>
              </w:rPr>
              <w:t>Address</w:t>
            </w:r>
            <w:proofErr w:type="spellEnd"/>
            <w:r w:rsidRPr="00353921">
              <w:rPr>
                <w:rFonts w:asciiTheme="majorHAnsi" w:hAnsiTheme="majorHAnsi" w:cstheme="majorHAnsi"/>
                <w:bCs/>
                <w:sz w:val="18"/>
                <w:szCs w:val="18"/>
              </w:rPr>
              <w:t xml:space="preserve"> Architecture</w:t>
            </w:r>
          </w:p>
          <w:p w14:paraId="5689E47A"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4213 Basic </w:t>
            </w:r>
            <w:proofErr w:type="spellStart"/>
            <w:r w:rsidRPr="00353921">
              <w:rPr>
                <w:rFonts w:asciiTheme="majorHAnsi" w:hAnsiTheme="majorHAnsi" w:cstheme="majorHAnsi"/>
                <w:bCs/>
                <w:sz w:val="18"/>
                <w:szCs w:val="18"/>
              </w:rPr>
              <w:t>Transition</w:t>
            </w:r>
            <w:proofErr w:type="spellEnd"/>
            <w:r w:rsidRPr="00353921">
              <w:rPr>
                <w:rFonts w:asciiTheme="majorHAnsi" w:hAnsiTheme="majorHAnsi" w:cstheme="majorHAnsi"/>
                <w:bCs/>
                <w:sz w:val="18"/>
                <w:szCs w:val="18"/>
              </w:rPr>
              <w:t xml:space="preserve"> </w:t>
            </w:r>
            <w:proofErr w:type="spellStart"/>
            <w:r w:rsidRPr="00353921">
              <w:rPr>
                <w:rFonts w:asciiTheme="majorHAnsi" w:hAnsiTheme="majorHAnsi" w:cstheme="majorHAnsi"/>
                <w:bCs/>
                <w:sz w:val="18"/>
                <w:szCs w:val="18"/>
              </w:rPr>
              <w:t>Mechanisms</w:t>
            </w:r>
            <w:proofErr w:type="spellEnd"/>
            <w:r w:rsidRPr="00353921">
              <w:rPr>
                <w:rFonts w:asciiTheme="majorHAnsi" w:hAnsiTheme="majorHAnsi" w:cstheme="majorHAnsi"/>
                <w:bCs/>
                <w:sz w:val="18"/>
                <w:szCs w:val="18"/>
              </w:rPr>
              <w:t xml:space="preserve"> for IPv6</w:t>
            </w:r>
          </w:p>
          <w:p w14:paraId="030F0081"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proofErr w:type="spellStart"/>
            <w:r w:rsidRPr="00353921">
              <w:rPr>
                <w:rFonts w:asciiTheme="majorHAnsi" w:hAnsiTheme="majorHAnsi" w:cstheme="majorHAnsi"/>
                <w:bCs/>
                <w:sz w:val="18"/>
                <w:szCs w:val="18"/>
              </w:rPr>
              <w:t>Hosts</w:t>
            </w:r>
            <w:proofErr w:type="spellEnd"/>
            <w:r w:rsidRPr="00353921">
              <w:rPr>
                <w:rFonts w:asciiTheme="majorHAnsi" w:hAnsiTheme="majorHAnsi" w:cstheme="majorHAnsi"/>
                <w:bCs/>
                <w:sz w:val="18"/>
                <w:szCs w:val="18"/>
              </w:rPr>
              <w:t xml:space="preserve"> and </w:t>
            </w:r>
            <w:proofErr w:type="spellStart"/>
            <w:r w:rsidRPr="00353921">
              <w:rPr>
                <w:rFonts w:asciiTheme="majorHAnsi" w:hAnsiTheme="majorHAnsi" w:cstheme="majorHAnsi"/>
                <w:bCs/>
                <w:sz w:val="18"/>
                <w:szCs w:val="18"/>
              </w:rPr>
              <w:t>Routers</w:t>
            </w:r>
            <w:proofErr w:type="spellEnd"/>
          </w:p>
          <w:p w14:paraId="71930E2E"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4291 IPv6 </w:t>
            </w:r>
            <w:proofErr w:type="spellStart"/>
            <w:r w:rsidRPr="00353921">
              <w:rPr>
                <w:rFonts w:asciiTheme="majorHAnsi" w:hAnsiTheme="majorHAnsi" w:cstheme="majorHAnsi"/>
                <w:bCs/>
                <w:sz w:val="18"/>
                <w:szCs w:val="18"/>
              </w:rPr>
              <w:t>Addressing</w:t>
            </w:r>
            <w:proofErr w:type="spellEnd"/>
            <w:r w:rsidRPr="00353921">
              <w:rPr>
                <w:rFonts w:asciiTheme="majorHAnsi" w:hAnsiTheme="majorHAnsi" w:cstheme="majorHAnsi"/>
                <w:bCs/>
                <w:sz w:val="18"/>
                <w:szCs w:val="18"/>
              </w:rPr>
              <w:t xml:space="preserve"> Architecture</w:t>
            </w:r>
          </w:p>
          <w:p w14:paraId="3193F932"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5095 </w:t>
            </w:r>
            <w:proofErr w:type="spellStart"/>
            <w:r w:rsidRPr="00353921">
              <w:rPr>
                <w:rFonts w:asciiTheme="majorHAnsi" w:hAnsiTheme="majorHAnsi" w:cstheme="majorHAnsi"/>
                <w:bCs/>
                <w:sz w:val="18"/>
                <w:szCs w:val="18"/>
              </w:rPr>
              <w:t>Deprecation</w:t>
            </w:r>
            <w:proofErr w:type="spellEnd"/>
            <w:r w:rsidRPr="00353921">
              <w:rPr>
                <w:rFonts w:asciiTheme="majorHAnsi" w:hAnsiTheme="majorHAnsi" w:cstheme="majorHAnsi"/>
                <w:bCs/>
                <w:sz w:val="18"/>
                <w:szCs w:val="18"/>
              </w:rPr>
              <w:t xml:space="preserve"> of </w:t>
            </w:r>
            <w:proofErr w:type="spellStart"/>
            <w:r w:rsidRPr="00353921">
              <w:rPr>
                <w:rFonts w:asciiTheme="majorHAnsi" w:hAnsiTheme="majorHAnsi" w:cstheme="majorHAnsi"/>
                <w:bCs/>
                <w:sz w:val="18"/>
                <w:szCs w:val="18"/>
              </w:rPr>
              <w:t>Type</w:t>
            </w:r>
            <w:proofErr w:type="spellEnd"/>
            <w:r w:rsidRPr="00353921">
              <w:rPr>
                <w:rFonts w:asciiTheme="majorHAnsi" w:hAnsiTheme="majorHAnsi" w:cstheme="majorHAnsi"/>
                <w:bCs/>
                <w:sz w:val="18"/>
                <w:szCs w:val="18"/>
              </w:rPr>
              <w:t xml:space="preserve"> 0 Routing </w:t>
            </w:r>
            <w:proofErr w:type="spellStart"/>
            <w:r w:rsidRPr="00353921">
              <w:rPr>
                <w:rFonts w:asciiTheme="majorHAnsi" w:hAnsiTheme="majorHAnsi" w:cstheme="majorHAnsi"/>
                <w:bCs/>
                <w:sz w:val="18"/>
                <w:szCs w:val="18"/>
              </w:rPr>
              <w:t>Headers</w:t>
            </w:r>
            <w:proofErr w:type="spellEnd"/>
            <w:r w:rsidRPr="00353921">
              <w:rPr>
                <w:rFonts w:asciiTheme="majorHAnsi" w:hAnsiTheme="majorHAnsi" w:cstheme="majorHAnsi"/>
                <w:bCs/>
                <w:sz w:val="18"/>
                <w:szCs w:val="18"/>
              </w:rPr>
              <w:t xml:space="preserve"> in</w:t>
            </w:r>
          </w:p>
          <w:p w14:paraId="14CBAEBC"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IPv6</w:t>
            </w:r>
          </w:p>
          <w:p w14:paraId="64FB2548"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IPv6 Management support (telnet, FTP, TACACS,</w:t>
            </w:r>
          </w:p>
          <w:p w14:paraId="11D223D6"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RADIUS, SSH, NTP)</w:t>
            </w:r>
          </w:p>
          <w:p w14:paraId="45B572B4"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OSPF (v2/v3)</w:t>
            </w:r>
          </w:p>
          <w:p w14:paraId="5CFE3270"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1587 NSSA</w:t>
            </w:r>
          </w:p>
          <w:p w14:paraId="1EE1E4BB"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1745 OSPF/BGP </w:t>
            </w:r>
            <w:proofErr w:type="spellStart"/>
            <w:r w:rsidRPr="00353921">
              <w:rPr>
                <w:rFonts w:asciiTheme="majorHAnsi" w:hAnsiTheme="majorHAnsi" w:cstheme="majorHAnsi"/>
                <w:bCs/>
                <w:sz w:val="18"/>
                <w:szCs w:val="18"/>
              </w:rPr>
              <w:t>interaction</w:t>
            </w:r>
            <w:proofErr w:type="spellEnd"/>
          </w:p>
          <w:p w14:paraId="5B109EF1"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 xml:space="preserve">1765 OSPF Database </w:t>
            </w:r>
            <w:proofErr w:type="spellStart"/>
            <w:r w:rsidRPr="00353921">
              <w:rPr>
                <w:rFonts w:asciiTheme="majorHAnsi" w:hAnsiTheme="majorHAnsi" w:cstheme="majorHAnsi"/>
                <w:bCs/>
                <w:sz w:val="18"/>
                <w:szCs w:val="18"/>
              </w:rPr>
              <w:t>overflow</w:t>
            </w:r>
            <w:proofErr w:type="spellEnd"/>
          </w:p>
          <w:p w14:paraId="27AE688E"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2154 MD5</w:t>
            </w:r>
          </w:p>
          <w:p w14:paraId="68EDE3BA"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t>2328 OSPFv2</w:t>
            </w:r>
          </w:p>
          <w:p w14:paraId="0946561A" w14:textId="77777777" w:rsidR="00C505AB" w:rsidRPr="00353921" w:rsidRDefault="00C505AB" w:rsidP="00C505AB">
            <w:pPr>
              <w:pStyle w:val="Akapitzlist"/>
              <w:numPr>
                <w:ilvl w:val="0"/>
                <w:numId w:val="58"/>
              </w:numPr>
              <w:spacing w:line="256" w:lineRule="auto"/>
              <w:rPr>
                <w:rFonts w:asciiTheme="majorHAnsi" w:hAnsiTheme="majorHAnsi" w:cstheme="majorHAnsi"/>
                <w:bCs/>
                <w:sz w:val="18"/>
                <w:szCs w:val="18"/>
              </w:rPr>
            </w:pPr>
            <w:r w:rsidRPr="00353921">
              <w:rPr>
                <w:rFonts w:asciiTheme="majorHAnsi" w:hAnsiTheme="majorHAnsi" w:cstheme="majorHAnsi"/>
                <w:bCs/>
                <w:sz w:val="18"/>
                <w:szCs w:val="18"/>
              </w:rPr>
              <w:lastRenderedPageBreak/>
              <w:t xml:space="preserve">2370 </w:t>
            </w:r>
            <w:proofErr w:type="spellStart"/>
            <w:r w:rsidRPr="00353921">
              <w:rPr>
                <w:rFonts w:asciiTheme="majorHAnsi" w:hAnsiTheme="majorHAnsi" w:cstheme="majorHAnsi"/>
                <w:bCs/>
                <w:sz w:val="18"/>
                <w:szCs w:val="18"/>
              </w:rPr>
              <w:t>Opaque</w:t>
            </w:r>
            <w:proofErr w:type="spellEnd"/>
            <w:r w:rsidRPr="00353921">
              <w:rPr>
                <w:rFonts w:asciiTheme="majorHAnsi" w:hAnsiTheme="majorHAnsi" w:cstheme="majorHAnsi"/>
                <w:bCs/>
                <w:sz w:val="18"/>
                <w:szCs w:val="18"/>
              </w:rPr>
              <w:t xml:space="preserve"> LSA</w:t>
            </w:r>
          </w:p>
          <w:p w14:paraId="702FD910" w14:textId="6A61DCC3" w:rsidR="00C505AB" w:rsidRPr="00EA519A" w:rsidRDefault="00C505AB" w:rsidP="00C505AB">
            <w:pPr>
              <w:rPr>
                <w:rFonts w:asciiTheme="majorHAnsi" w:hAnsiTheme="majorHAnsi" w:cstheme="majorHAnsi"/>
                <w:sz w:val="18"/>
                <w:szCs w:val="18"/>
              </w:rPr>
            </w:pPr>
            <w:r w:rsidRPr="00353921">
              <w:rPr>
                <w:rFonts w:asciiTheme="majorHAnsi" w:hAnsiTheme="majorHAnsi" w:cstheme="majorHAnsi"/>
                <w:bCs/>
                <w:sz w:val="18"/>
                <w:szCs w:val="18"/>
              </w:rPr>
              <w:t>3101 OSPF NSSA</w:t>
            </w:r>
          </w:p>
        </w:tc>
      </w:tr>
      <w:tr w:rsidR="00C505AB" w:rsidRPr="00EA519A" w14:paraId="13B48462" w14:textId="77777777" w:rsidTr="00DD7955">
        <w:trPr>
          <w:cantSplit/>
        </w:trPr>
        <w:tc>
          <w:tcPr>
            <w:tcW w:w="416" w:type="dxa"/>
            <w:tcMar>
              <w:top w:w="0" w:type="dxa"/>
              <w:left w:w="108" w:type="dxa"/>
              <w:bottom w:w="0" w:type="dxa"/>
              <w:right w:w="108" w:type="dxa"/>
            </w:tcMar>
          </w:tcPr>
          <w:p w14:paraId="050662DE" w14:textId="77777777" w:rsidR="00C505AB" w:rsidRPr="00EA519A" w:rsidRDefault="00C505AB" w:rsidP="00C505AB">
            <w:pPr>
              <w:numPr>
                <w:ilvl w:val="0"/>
                <w:numId w:val="26"/>
              </w:numPr>
              <w:spacing w:after="0" w:line="240" w:lineRule="auto"/>
              <w:rPr>
                <w:rFonts w:asciiTheme="majorHAnsi" w:hAnsiTheme="majorHAnsi" w:cstheme="majorHAnsi"/>
                <w:sz w:val="18"/>
                <w:szCs w:val="18"/>
              </w:rPr>
            </w:pPr>
          </w:p>
        </w:tc>
        <w:tc>
          <w:tcPr>
            <w:tcW w:w="1701" w:type="dxa"/>
            <w:tcMar>
              <w:top w:w="0" w:type="dxa"/>
              <w:left w:w="108" w:type="dxa"/>
              <w:bottom w:w="0" w:type="dxa"/>
              <w:right w:w="108" w:type="dxa"/>
            </w:tcMar>
          </w:tcPr>
          <w:p w14:paraId="610B8B87" w14:textId="475F2352" w:rsidR="00C505AB" w:rsidRPr="00EA519A" w:rsidRDefault="00C505AB" w:rsidP="00C505AB">
            <w:pPr>
              <w:rPr>
                <w:rFonts w:asciiTheme="majorHAnsi" w:hAnsiTheme="majorHAnsi" w:cstheme="majorHAnsi"/>
                <w:sz w:val="18"/>
                <w:szCs w:val="18"/>
              </w:rPr>
            </w:pPr>
            <w:r w:rsidRPr="00353921">
              <w:rPr>
                <w:rFonts w:asciiTheme="majorHAnsi" w:hAnsiTheme="majorHAnsi" w:cstheme="majorHAnsi"/>
                <w:sz w:val="18"/>
                <w:szCs w:val="18"/>
              </w:rPr>
              <w:t>Mechanizmy zarządzania</w:t>
            </w:r>
          </w:p>
        </w:tc>
        <w:tc>
          <w:tcPr>
            <w:tcW w:w="6950" w:type="dxa"/>
            <w:tcMar>
              <w:top w:w="0" w:type="dxa"/>
              <w:left w:w="108" w:type="dxa"/>
              <w:bottom w:w="0" w:type="dxa"/>
              <w:right w:w="108" w:type="dxa"/>
            </w:tcMar>
          </w:tcPr>
          <w:p w14:paraId="27DACBA5" w14:textId="77777777" w:rsidR="00C505AB" w:rsidRPr="00B5759A" w:rsidRDefault="00C505AB" w:rsidP="00C505AB">
            <w:pPr>
              <w:rPr>
                <w:rFonts w:asciiTheme="majorHAnsi" w:hAnsiTheme="majorHAnsi" w:cstheme="majorHAnsi"/>
                <w:bCs/>
                <w:sz w:val="18"/>
                <w:szCs w:val="18"/>
              </w:rPr>
            </w:pPr>
            <w:r w:rsidRPr="00B5759A">
              <w:rPr>
                <w:rFonts w:asciiTheme="majorHAnsi" w:hAnsiTheme="majorHAnsi" w:cstheme="majorHAnsi"/>
                <w:bCs/>
                <w:sz w:val="18"/>
                <w:szCs w:val="18"/>
              </w:rPr>
              <w:t>Musi wspierać następujące mechanizmy zarządzania</w:t>
            </w:r>
          </w:p>
          <w:p w14:paraId="0FC33E07" w14:textId="77777777" w:rsidR="00C505AB" w:rsidRPr="00B5759A" w:rsidRDefault="00C505AB" w:rsidP="00C505AB">
            <w:pPr>
              <w:numPr>
                <w:ilvl w:val="0"/>
                <w:numId w:val="59"/>
              </w:numPr>
              <w:rPr>
                <w:rFonts w:asciiTheme="majorHAnsi" w:hAnsiTheme="majorHAnsi" w:cstheme="majorHAnsi"/>
                <w:sz w:val="18"/>
                <w:szCs w:val="18"/>
              </w:rPr>
            </w:pPr>
            <w:r w:rsidRPr="00B5759A">
              <w:rPr>
                <w:rFonts w:asciiTheme="majorHAnsi" w:hAnsiTheme="majorHAnsi" w:cstheme="majorHAnsi"/>
                <w:sz w:val="18"/>
                <w:szCs w:val="18"/>
              </w:rPr>
              <w:t>Możliwość uzyskania dostępu do urządzenia przez SNMPv1/2 i SSHv2</w:t>
            </w:r>
          </w:p>
          <w:p w14:paraId="502F5827" w14:textId="77777777" w:rsidR="00C505AB" w:rsidRPr="00B5759A" w:rsidRDefault="00C505AB" w:rsidP="00C505AB">
            <w:pPr>
              <w:numPr>
                <w:ilvl w:val="0"/>
                <w:numId w:val="59"/>
              </w:numPr>
              <w:rPr>
                <w:rFonts w:asciiTheme="majorHAnsi" w:hAnsiTheme="majorHAnsi" w:cstheme="majorHAnsi"/>
                <w:sz w:val="18"/>
                <w:szCs w:val="18"/>
              </w:rPr>
            </w:pPr>
            <w:r w:rsidRPr="00B5759A">
              <w:rPr>
                <w:rFonts w:asciiTheme="majorHAnsi" w:hAnsiTheme="majorHAnsi" w:cstheme="majorHAnsi"/>
                <w:sz w:val="18"/>
                <w:szCs w:val="18"/>
              </w:rPr>
              <w:t>Obsługa monitorowania ruchu na porcie (Port Monitoring), ACL-</w:t>
            </w:r>
            <w:proofErr w:type="spellStart"/>
            <w:r w:rsidRPr="00B5759A">
              <w:rPr>
                <w:rFonts w:asciiTheme="majorHAnsi" w:hAnsiTheme="majorHAnsi" w:cstheme="majorHAnsi"/>
                <w:sz w:val="18"/>
                <w:szCs w:val="18"/>
              </w:rPr>
              <w:t>Based</w:t>
            </w:r>
            <w:proofErr w:type="spellEnd"/>
            <w:r w:rsidRPr="00B5759A">
              <w:rPr>
                <w:rFonts w:asciiTheme="majorHAnsi" w:hAnsiTheme="majorHAnsi" w:cstheme="majorHAnsi"/>
                <w:sz w:val="18"/>
                <w:szCs w:val="18"/>
              </w:rPr>
              <w:t xml:space="preserve"> Monitoring oraz RSPAN </w:t>
            </w:r>
          </w:p>
          <w:p w14:paraId="4355A031" w14:textId="77777777" w:rsidR="00C505AB" w:rsidRPr="00B5759A" w:rsidRDefault="00C505AB" w:rsidP="00C505AB">
            <w:pPr>
              <w:numPr>
                <w:ilvl w:val="0"/>
                <w:numId w:val="59"/>
              </w:numPr>
              <w:rPr>
                <w:rFonts w:asciiTheme="majorHAnsi" w:hAnsiTheme="majorHAnsi" w:cstheme="majorHAnsi"/>
                <w:sz w:val="18"/>
                <w:szCs w:val="18"/>
              </w:rPr>
            </w:pPr>
            <w:r w:rsidRPr="00B5759A">
              <w:rPr>
                <w:rFonts w:asciiTheme="majorHAnsi" w:hAnsiTheme="majorHAnsi" w:cstheme="majorHAnsi"/>
                <w:sz w:val="18"/>
                <w:szCs w:val="18"/>
              </w:rPr>
              <w:t>Urządzenie musi posiadać dedykowany port konsolowy do zarządzania typu RJ45 (konsola) oraz drugi wydzielony 10/100/1000BaseT</w:t>
            </w:r>
          </w:p>
          <w:p w14:paraId="46EF5157" w14:textId="77777777" w:rsidR="00C505AB" w:rsidRPr="00B5759A" w:rsidRDefault="00C505AB" w:rsidP="00C505AB">
            <w:pPr>
              <w:numPr>
                <w:ilvl w:val="0"/>
                <w:numId w:val="59"/>
              </w:numPr>
              <w:rPr>
                <w:rFonts w:asciiTheme="majorHAnsi" w:hAnsiTheme="majorHAnsi" w:cstheme="majorHAnsi"/>
                <w:sz w:val="18"/>
                <w:szCs w:val="18"/>
              </w:rPr>
            </w:pPr>
            <w:r w:rsidRPr="00B5759A">
              <w:rPr>
                <w:rFonts w:asciiTheme="majorHAnsi" w:hAnsiTheme="majorHAnsi" w:cstheme="majorHAnsi"/>
                <w:sz w:val="18"/>
                <w:szCs w:val="18"/>
              </w:rPr>
              <w:t>Plik konfiguracyjny urządzenia musi być możliwy do edycji ‘off-</w:t>
            </w:r>
            <w:proofErr w:type="spellStart"/>
            <w:r w:rsidRPr="00B5759A">
              <w:rPr>
                <w:rFonts w:asciiTheme="majorHAnsi" w:hAnsiTheme="majorHAnsi" w:cstheme="majorHAnsi"/>
                <w:sz w:val="18"/>
                <w:szCs w:val="18"/>
              </w:rPr>
              <w:t>line</w:t>
            </w:r>
            <w:proofErr w:type="spellEnd"/>
            <w:r w:rsidRPr="00B5759A">
              <w:rPr>
                <w:rFonts w:asciiTheme="majorHAnsi" w:hAnsiTheme="majorHAnsi" w:cstheme="majorHAnsi"/>
                <w:sz w:val="18"/>
                <w:szCs w:val="18"/>
              </w:rPr>
              <w:t>’. Tzn. konieczna jest możliwość przeglądania zmian konfiguracji w pliku tekstowym na dowolnym PC. Po zapisaniu konfiguracji w pamięci nieulotnej musi być możliwe uruchomienie urządzenia z nową konfiguracją. Zmiany aktywnej konfiguracji muszą być widoczne bez częściowych restartów urządzania po dokonaniu zmian.</w:t>
            </w:r>
          </w:p>
          <w:p w14:paraId="661052C4" w14:textId="77777777" w:rsidR="00C505AB" w:rsidRPr="00B5759A" w:rsidRDefault="00C505AB" w:rsidP="00C505AB">
            <w:pPr>
              <w:numPr>
                <w:ilvl w:val="0"/>
                <w:numId w:val="59"/>
              </w:numPr>
              <w:rPr>
                <w:rFonts w:asciiTheme="majorHAnsi" w:hAnsiTheme="majorHAnsi" w:cstheme="majorHAnsi"/>
                <w:sz w:val="18"/>
                <w:szCs w:val="18"/>
              </w:rPr>
            </w:pPr>
            <w:r w:rsidRPr="00B5759A">
              <w:rPr>
                <w:rFonts w:asciiTheme="majorHAnsi" w:hAnsiTheme="majorHAnsi" w:cstheme="majorHAnsi"/>
                <w:sz w:val="18"/>
                <w:szCs w:val="18"/>
              </w:rPr>
              <w:t xml:space="preserve">Wsparcie dla mechanizmu </w:t>
            </w:r>
            <w:proofErr w:type="spellStart"/>
            <w:r w:rsidRPr="00B5759A">
              <w:rPr>
                <w:rFonts w:asciiTheme="majorHAnsi" w:hAnsiTheme="majorHAnsi" w:cstheme="majorHAnsi"/>
                <w:sz w:val="18"/>
                <w:szCs w:val="18"/>
              </w:rPr>
              <w:t>Beacon</w:t>
            </w:r>
            <w:proofErr w:type="spellEnd"/>
            <w:r w:rsidRPr="00B5759A">
              <w:rPr>
                <w:rFonts w:asciiTheme="majorHAnsi" w:hAnsiTheme="majorHAnsi" w:cstheme="majorHAnsi"/>
                <w:sz w:val="18"/>
                <w:szCs w:val="18"/>
              </w:rPr>
              <w:t xml:space="preserve"> LED </w:t>
            </w:r>
            <w:proofErr w:type="spellStart"/>
            <w:r w:rsidRPr="00B5759A">
              <w:rPr>
                <w:rFonts w:asciiTheme="majorHAnsi" w:hAnsiTheme="majorHAnsi" w:cstheme="majorHAnsi"/>
                <w:sz w:val="18"/>
                <w:szCs w:val="18"/>
              </w:rPr>
              <w:t>control</w:t>
            </w:r>
            <w:proofErr w:type="spellEnd"/>
            <w:r w:rsidRPr="00B5759A">
              <w:rPr>
                <w:rFonts w:asciiTheme="majorHAnsi" w:hAnsiTheme="majorHAnsi" w:cstheme="majorHAnsi"/>
                <w:sz w:val="18"/>
                <w:szCs w:val="18"/>
              </w:rPr>
              <w:t xml:space="preserve"> – włączenie diody danego interfejsu celem identyfikacji</w:t>
            </w:r>
          </w:p>
          <w:p w14:paraId="5077819F" w14:textId="1B441314" w:rsidR="00C505AB" w:rsidRPr="00EA519A" w:rsidRDefault="00C505AB" w:rsidP="00C505AB">
            <w:pPr>
              <w:rPr>
                <w:rFonts w:asciiTheme="majorHAnsi" w:hAnsiTheme="majorHAnsi" w:cstheme="majorHAnsi"/>
                <w:sz w:val="18"/>
                <w:szCs w:val="18"/>
              </w:rPr>
            </w:pPr>
            <w:r w:rsidRPr="00B5759A">
              <w:rPr>
                <w:rFonts w:asciiTheme="majorHAnsi" w:hAnsiTheme="majorHAnsi" w:cstheme="majorHAnsi"/>
                <w:sz w:val="18"/>
                <w:szCs w:val="18"/>
              </w:rPr>
              <w:t>Urządzenie musi posiadać funkcjonalność automatycznej instalacji oprogramowania  poprzez ściągnięcie z serwera TFTP pliku z oprogramowaniem (firmware), w trakcie pierwszego podłączenia do sieci Ethernet</w:t>
            </w:r>
          </w:p>
        </w:tc>
      </w:tr>
      <w:tr w:rsidR="00C505AB" w:rsidRPr="00EA519A" w14:paraId="1B596478" w14:textId="77777777" w:rsidTr="00DD7955">
        <w:trPr>
          <w:cantSplit/>
        </w:trPr>
        <w:tc>
          <w:tcPr>
            <w:tcW w:w="416" w:type="dxa"/>
            <w:tcMar>
              <w:top w:w="0" w:type="dxa"/>
              <w:left w:w="108" w:type="dxa"/>
              <w:bottom w:w="0" w:type="dxa"/>
              <w:right w:w="108" w:type="dxa"/>
            </w:tcMar>
          </w:tcPr>
          <w:p w14:paraId="0F47725B" w14:textId="77777777" w:rsidR="00C505AB" w:rsidRPr="00EA519A" w:rsidRDefault="00C505AB" w:rsidP="00C505AB">
            <w:pPr>
              <w:numPr>
                <w:ilvl w:val="0"/>
                <w:numId w:val="26"/>
              </w:numPr>
              <w:spacing w:after="0" w:line="240" w:lineRule="auto"/>
              <w:rPr>
                <w:rFonts w:asciiTheme="majorHAnsi" w:hAnsiTheme="majorHAnsi" w:cstheme="majorHAnsi"/>
                <w:sz w:val="18"/>
                <w:szCs w:val="18"/>
              </w:rPr>
            </w:pPr>
          </w:p>
        </w:tc>
        <w:tc>
          <w:tcPr>
            <w:tcW w:w="1701" w:type="dxa"/>
            <w:tcMar>
              <w:top w:w="0" w:type="dxa"/>
              <w:left w:w="108" w:type="dxa"/>
              <w:bottom w:w="0" w:type="dxa"/>
              <w:right w:w="108" w:type="dxa"/>
            </w:tcMar>
          </w:tcPr>
          <w:p w14:paraId="42FABCDD" w14:textId="1D9CB2FF" w:rsidR="00C505AB" w:rsidRPr="00EA519A" w:rsidRDefault="00C505AB" w:rsidP="00C505AB">
            <w:pPr>
              <w:rPr>
                <w:rFonts w:asciiTheme="majorHAnsi" w:hAnsiTheme="majorHAnsi" w:cstheme="majorHAnsi"/>
                <w:sz w:val="18"/>
                <w:szCs w:val="18"/>
              </w:rPr>
            </w:pPr>
            <w:r w:rsidRPr="00EA519A">
              <w:rPr>
                <w:rFonts w:asciiTheme="majorHAnsi" w:hAnsiTheme="majorHAnsi" w:cstheme="majorHAnsi"/>
                <w:sz w:val="18"/>
                <w:szCs w:val="18"/>
              </w:rPr>
              <w:t>Zarządzanie konfiguracją</w:t>
            </w:r>
          </w:p>
        </w:tc>
        <w:tc>
          <w:tcPr>
            <w:tcW w:w="6950" w:type="dxa"/>
            <w:tcMar>
              <w:top w:w="0" w:type="dxa"/>
              <w:left w:w="108" w:type="dxa"/>
              <w:bottom w:w="0" w:type="dxa"/>
              <w:right w:w="108" w:type="dxa"/>
            </w:tcMar>
          </w:tcPr>
          <w:p w14:paraId="06CDAC58" w14:textId="1F8B941D" w:rsidR="00C505AB" w:rsidRPr="00EA519A" w:rsidRDefault="00C505AB" w:rsidP="00C505AB">
            <w:pPr>
              <w:rPr>
                <w:rFonts w:asciiTheme="majorHAnsi" w:hAnsiTheme="majorHAnsi" w:cstheme="majorHAnsi"/>
                <w:sz w:val="18"/>
                <w:szCs w:val="18"/>
              </w:rPr>
            </w:pPr>
            <w:r w:rsidRPr="00B5759A">
              <w:rPr>
                <w:rFonts w:asciiTheme="majorHAnsi" w:hAnsiTheme="majorHAnsi" w:cstheme="majorHAnsi"/>
                <w:sz w:val="18"/>
                <w:szCs w:val="18"/>
              </w:rPr>
              <w:t xml:space="preserve">Zapis, załadowanie oraz reset do ustawień fabrycznych konfiguracji. </w:t>
            </w:r>
          </w:p>
        </w:tc>
      </w:tr>
      <w:tr w:rsidR="00C505AB" w:rsidRPr="00EA519A" w14:paraId="0DA007D5" w14:textId="77777777" w:rsidTr="00DD7955">
        <w:trPr>
          <w:cantSplit/>
        </w:trPr>
        <w:tc>
          <w:tcPr>
            <w:tcW w:w="416" w:type="dxa"/>
            <w:tcMar>
              <w:top w:w="0" w:type="dxa"/>
              <w:left w:w="108" w:type="dxa"/>
              <w:bottom w:w="0" w:type="dxa"/>
              <w:right w:w="108" w:type="dxa"/>
            </w:tcMar>
          </w:tcPr>
          <w:p w14:paraId="4F70016C" w14:textId="77777777" w:rsidR="00C505AB" w:rsidRPr="00EA519A" w:rsidRDefault="00C505AB" w:rsidP="00C505AB">
            <w:pPr>
              <w:numPr>
                <w:ilvl w:val="0"/>
                <w:numId w:val="26"/>
              </w:numPr>
              <w:spacing w:after="0" w:line="240" w:lineRule="auto"/>
              <w:rPr>
                <w:rFonts w:asciiTheme="majorHAnsi" w:hAnsiTheme="majorHAnsi" w:cstheme="majorHAnsi"/>
                <w:sz w:val="18"/>
                <w:szCs w:val="18"/>
              </w:rPr>
            </w:pPr>
          </w:p>
        </w:tc>
        <w:tc>
          <w:tcPr>
            <w:tcW w:w="1701" w:type="dxa"/>
            <w:tcMar>
              <w:top w:w="0" w:type="dxa"/>
              <w:left w:w="108" w:type="dxa"/>
              <w:bottom w:w="0" w:type="dxa"/>
              <w:right w:w="108" w:type="dxa"/>
            </w:tcMar>
          </w:tcPr>
          <w:p w14:paraId="16F35E0F" w14:textId="48BDEE35" w:rsidR="00C505AB" w:rsidRPr="00EA519A" w:rsidRDefault="00C505AB" w:rsidP="00C505AB">
            <w:pPr>
              <w:rPr>
                <w:rFonts w:asciiTheme="majorHAnsi" w:hAnsiTheme="majorHAnsi" w:cstheme="majorHAnsi"/>
                <w:sz w:val="18"/>
                <w:szCs w:val="18"/>
              </w:rPr>
            </w:pPr>
            <w:r w:rsidRPr="00353921">
              <w:rPr>
                <w:rFonts w:asciiTheme="majorHAnsi" w:hAnsiTheme="majorHAnsi" w:cstheme="majorHAnsi"/>
                <w:sz w:val="18"/>
                <w:szCs w:val="18"/>
              </w:rPr>
              <w:t>Mechanizmy bezpieczeństwa i QoS</w:t>
            </w:r>
          </w:p>
        </w:tc>
        <w:tc>
          <w:tcPr>
            <w:tcW w:w="6950" w:type="dxa"/>
            <w:tcMar>
              <w:top w:w="0" w:type="dxa"/>
              <w:left w:w="108" w:type="dxa"/>
              <w:bottom w:w="0" w:type="dxa"/>
              <w:right w:w="108" w:type="dxa"/>
            </w:tcMar>
          </w:tcPr>
          <w:p w14:paraId="396840A5" w14:textId="77777777" w:rsidR="00C505AB" w:rsidRPr="00353921"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Musi wspierać następujące mechanizmy związane z zapewnieniem, jakości obsługi (QoS) w sieci:</w:t>
            </w:r>
          </w:p>
          <w:p w14:paraId="6F84C82A" w14:textId="77777777" w:rsidR="00C505AB" w:rsidRPr="00353921" w:rsidRDefault="00C505AB" w:rsidP="00C505AB">
            <w:pPr>
              <w:numPr>
                <w:ilvl w:val="0"/>
                <w:numId w:val="60"/>
              </w:numPr>
              <w:rPr>
                <w:rFonts w:asciiTheme="majorHAnsi" w:hAnsiTheme="majorHAnsi" w:cstheme="majorHAnsi"/>
                <w:sz w:val="18"/>
                <w:szCs w:val="18"/>
              </w:rPr>
            </w:pPr>
            <w:r w:rsidRPr="00353921">
              <w:rPr>
                <w:rFonts w:asciiTheme="majorHAnsi" w:hAnsiTheme="majorHAnsi" w:cstheme="majorHAnsi"/>
                <w:sz w:val="18"/>
                <w:szCs w:val="18"/>
              </w:rPr>
              <w:t xml:space="preserve">Klasyfikacja ruchu dla klas różnej, jakości obsługi QoS poprzez wykorzystanie, co najmniej następujących paramentów: źródłowy/docelowy adres MAC, źródłowy/docelowy adres IP, </w:t>
            </w:r>
            <w:proofErr w:type="spellStart"/>
            <w:r w:rsidRPr="00353921">
              <w:rPr>
                <w:rFonts w:asciiTheme="majorHAnsi" w:hAnsiTheme="majorHAnsi" w:cstheme="majorHAnsi"/>
                <w:sz w:val="18"/>
                <w:szCs w:val="18"/>
              </w:rPr>
              <w:t>vlan</w:t>
            </w:r>
            <w:proofErr w:type="spellEnd"/>
            <w:r w:rsidRPr="00353921">
              <w:rPr>
                <w:rFonts w:asciiTheme="majorHAnsi" w:hAnsiTheme="majorHAnsi" w:cstheme="majorHAnsi"/>
                <w:sz w:val="18"/>
                <w:szCs w:val="18"/>
              </w:rPr>
              <w:t>, wartość DSCP</w:t>
            </w:r>
          </w:p>
          <w:p w14:paraId="53FFE55F" w14:textId="77777777" w:rsidR="00C505AB" w:rsidRPr="00353921" w:rsidRDefault="00C505AB" w:rsidP="00C505AB">
            <w:pPr>
              <w:numPr>
                <w:ilvl w:val="0"/>
                <w:numId w:val="60"/>
              </w:numPr>
              <w:rPr>
                <w:rFonts w:asciiTheme="majorHAnsi" w:hAnsiTheme="majorHAnsi" w:cstheme="majorHAnsi"/>
                <w:sz w:val="18"/>
                <w:szCs w:val="18"/>
              </w:rPr>
            </w:pPr>
            <w:r w:rsidRPr="00353921">
              <w:rPr>
                <w:rFonts w:asciiTheme="majorHAnsi" w:hAnsiTheme="majorHAnsi" w:cstheme="majorHAnsi"/>
                <w:sz w:val="18"/>
                <w:szCs w:val="18"/>
              </w:rPr>
              <w:t xml:space="preserve">Implementacja, co najmniej 8 kolejek sprzętowych na każdym porcie wyjściowym dla obsługi ruchu o różnej klasie obsługi. </w:t>
            </w:r>
          </w:p>
          <w:p w14:paraId="1B0F5FEE" w14:textId="77777777" w:rsidR="00C505AB" w:rsidRPr="00353921" w:rsidRDefault="00C505AB" w:rsidP="00C505AB">
            <w:pPr>
              <w:numPr>
                <w:ilvl w:val="0"/>
                <w:numId w:val="60"/>
              </w:numPr>
              <w:rPr>
                <w:rFonts w:asciiTheme="majorHAnsi" w:hAnsiTheme="majorHAnsi" w:cstheme="majorHAnsi"/>
                <w:sz w:val="18"/>
                <w:szCs w:val="18"/>
              </w:rPr>
            </w:pPr>
            <w:r w:rsidRPr="00353921">
              <w:rPr>
                <w:rFonts w:asciiTheme="majorHAnsi" w:hAnsiTheme="majorHAnsi" w:cstheme="majorHAnsi"/>
                <w:sz w:val="18"/>
                <w:szCs w:val="18"/>
              </w:rPr>
              <w:t>Możliwość obsługi jednej z powyższych kolejek z bezwzględnym priorytetem w stosunku do innych (</w:t>
            </w:r>
            <w:proofErr w:type="spellStart"/>
            <w:r w:rsidRPr="00353921">
              <w:rPr>
                <w:rFonts w:asciiTheme="majorHAnsi" w:hAnsiTheme="majorHAnsi" w:cstheme="majorHAnsi"/>
                <w:sz w:val="18"/>
                <w:szCs w:val="18"/>
              </w:rPr>
              <w:t>Strict</w:t>
            </w:r>
            <w:proofErr w:type="spellEnd"/>
            <w:r w:rsidRPr="00353921">
              <w:rPr>
                <w:rFonts w:asciiTheme="majorHAnsi" w:hAnsiTheme="majorHAnsi" w:cstheme="majorHAnsi"/>
                <w:sz w:val="18"/>
                <w:szCs w:val="18"/>
              </w:rPr>
              <w:t xml:space="preserve"> </w:t>
            </w:r>
            <w:proofErr w:type="spellStart"/>
            <w:r w:rsidRPr="00353921">
              <w:rPr>
                <w:rFonts w:asciiTheme="majorHAnsi" w:hAnsiTheme="majorHAnsi" w:cstheme="majorHAnsi"/>
                <w:sz w:val="18"/>
                <w:szCs w:val="18"/>
              </w:rPr>
              <w:t>Priority</w:t>
            </w:r>
            <w:proofErr w:type="spellEnd"/>
            <w:r w:rsidRPr="00353921">
              <w:rPr>
                <w:rFonts w:asciiTheme="majorHAnsi" w:hAnsiTheme="majorHAnsi" w:cstheme="majorHAnsi"/>
                <w:sz w:val="18"/>
                <w:szCs w:val="18"/>
              </w:rPr>
              <w:t xml:space="preserve">). </w:t>
            </w:r>
          </w:p>
          <w:p w14:paraId="37DFEEF3" w14:textId="77777777" w:rsidR="00C505AB" w:rsidRPr="00353921" w:rsidRDefault="00C505AB" w:rsidP="00C505AB">
            <w:pPr>
              <w:numPr>
                <w:ilvl w:val="0"/>
                <w:numId w:val="60"/>
              </w:numPr>
              <w:rPr>
                <w:rFonts w:asciiTheme="majorHAnsi" w:hAnsiTheme="majorHAnsi" w:cstheme="majorHAnsi"/>
                <w:sz w:val="18"/>
                <w:szCs w:val="18"/>
              </w:rPr>
            </w:pPr>
            <w:r w:rsidRPr="00353921">
              <w:rPr>
                <w:rFonts w:asciiTheme="majorHAnsi" w:hAnsiTheme="majorHAnsi" w:cstheme="majorHAnsi"/>
                <w:sz w:val="18"/>
                <w:szCs w:val="18"/>
              </w:rPr>
              <w:t xml:space="preserve">Implementacja mechanizmu </w:t>
            </w:r>
            <w:proofErr w:type="spellStart"/>
            <w:r w:rsidRPr="00353921">
              <w:rPr>
                <w:rFonts w:asciiTheme="majorHAnsi" w:hAnsiTheme="majorHAnsi" w:cstheme="majorHAnsi"/>
                <w:sz w:val="18"/>
                <w:szCs w:val="18"/>
              </w:rPr>
              <w:t>Weighted</w:t>
            </w:r>
            <w:proofErr w:type="spellEnd"/>
            <w:r w:rsidRPr="00353921">
              <w:rPr>
                <w:rFonts w:asciiTheme="majorHAnsi" w:hAnsiTheme="majorHAnsi" w:cstheme="majorHAnsi"/>
                <w:sz w:val="18"/>
                <w:szCs w:val="18"/>
              </w:rPr>
              <w:t xml:space="preserve"> </w:t>
            </w:r>
            <w:proofErr w:type="spellStart"/>
            <w:r w:rsidRPr="00353921">
              <w:rPr>
                <w:rFonts w:asciiTheme="majorHAnsi" w:hAnsiTheme="majorHAnsi" w:cstheme="majorHAnsi"/>
                <w:sz w:val="18"/>
                <w:szCs w:val="18"/>
              </w:rPr>
              <w:t>Random</w:t>
            </w:r>
            <w:proofErr w:type="spellEnd"/>
            <w:r w:rsidRPr="00353921">
              <w:rPr>
                <w:rFonts w:asciiTheme="majorHAnsi" w:hAnsiTheme="majorHAnsi" w:cstheme="majorHAnsi"/>
                <w:sz w:val="18"/>
                <w:szCs w:val="18"/>
              </w:rPr>
              <w:t xml:space="preserve"> </w:t>
            </w:r>
            <w:proofErr w:type="spellStart"/>
            <w:r w:rsidRPr="00353921">
              <w:rPr>
                <w:rFonts w:asciiTheme="majorHAnsi" w:hAnsiTheme="majorHAnsi" w:cstheme="majorHAnsi"/>
                <w:sz w:val="18"/>
                <w:szCs w:val="18"/>
              </w:rPr>
              <w:t>Early</w:t>
            </w:r>
            <w:proofErr w:type="spellEnd"/>
            <w:r w:rsidRPr="00353921">
              <w:rPr>
                <w:rFonts w:asciiTheme="majorHAnsi" w:hAnsiTheme="majorHAnsi" w:cstheme="majorHAnsi"/>
                <w:sz w:val="18"/>
                <w:szCs w:val="18"/>
              </w:rPr>
              <w:t xml:space="preserve"> </w:t>
            </w:r>
            <w:proofErr w:type="spellStart"/>
            <w:r w:rsidRPr="00353921">
              <w:rPr>
                <w:rFonts w:asciiTheme="majorHAnsi" w:hAnsiTheme="majorHAnsi" w:cstheme="majorHAnsi"/>
                <w:sz w:val="18"/>
                <w:szCs w:val="18"/>
              </w:rPr>
              <w:t>Detection</w:t>
            </w:r>
            <w:proofErr w:type="spellEnd"/>
            <w:r w:rsidRPr="00353921">
              <w:rPr>
                <w:rFonts w:asciiTheme="majorHAnsi" w:hAnsiTheme="majorHAnsi" w:cstheme="majorHAnsi"/>
                <w:sz w:val="18"/>
                <w:szCs w:val="18"/>
              </w:rPr>
              <w:t xml:space="preserve"> (WRED) I WFQ. </w:t>
            </w:r>
          </w:p>
          <w:p w14:paraId="24DEB0AD" w14:textId="77777777" w:rsidR="00C505AB" w:rsidRPr="00353921" w:rsidRDefault="00C505AB" w:rsidP="00C505AB">
            <w:pPr>
              <w:numPr>
                <w:ilvl w:val="0"/>
                <w:numId w:val="60"/>
              </w:numPr>
              <w:rPr>
                <w:rFonts w:asciiTheme="majorHAnsi" w:hAnsiTheme="majorHAnsi" w:cstheme="majorHAnsi"/>
                <w:sz w:val="18"/>
                <w:szCs w:val="18"/>
              </w:rPr>
            </w:pPr>
            <w:r w:rsidRPr="00353921">
              <w:rPr>
                <w:rFonts w:asciiTheme="majorHAnsi" w:hAnsiTheme="majorHAnsi" w:cstheme="majorHAnsi"/>
                <w:sz w:val="18"/>
                <w:szCs w:val="18"/>
              </w:rPr>
              <w:t xml:space="preserve">Obsługa IP </w:t>
            </w:r>
            <w:proofErr w:type="spellStart"/>
            <w:r w:rsidRPr="00353921">
              <w:rPr>
                <w:rFonts w:asciiTheme="majorHAnsi" w:hAnsiTheme="majorHAnsi" w:cstheme="majorHAnsi"/>
                <w:sz w:val="18"/>
                <w:szCs w:val="18"/>
              </w:rPr>
              <w:t>Precedence</w:t>
            </w:r>
            <w:proofErr w:type="spellEnd"/>
            <w:r w:rsidRPr="00353921">
              <w:rPr>
                <w:rFonts w:asciiTheme="majorHAnsi" w:hAnsiTheme="majorHAnsi" w:cstheme="majorHAnsi"/>
                <w:sz w:val="18"/>
                <w:szCs w:val="18"/>
              </w:rPr>
              <w:t xml:space="preserve"> i DSCP</w:t>
            </w:r>
          </w:p>
          <w:p w14:paraId="0E2CB2DE" w14:textId="77777777" w:rsidR="00C505AB" w:rsidRPr="00353921" w:rsidRDefault="00C505AB" w:rsidP="00C505AB">
            <w:pPr>
              <w:rPr>
                <w:rFonts w:asciiTheme="majorHAnsi" w:hAnsiTheme="majorHAnsi" w:cstheme="majorHAnsi"/>
                <w:sz w:val="18"/>
                <w:szCs w:val="18"/>
              </w:rPr>
            </w:pPr>
          </w:p>
          <w:p w14:paraId="63D6B634" w14:textId="77777777" w:rsidR="00C505AB" w:rsidRPr="00353921" w:rsidRDefault="00C505AB" w:rsidP="00C505AB">
            <w:pPr>
              <w:rPr>
                <w:rFonts w:asciiTheme="majorHAnsi" w:hAnsiTheme="majorHAnsi" w:cstheme="majorHAnsi"/>
                <w:bCs/>
                <w:sz w:val="18"/>
                <w:szCs w:val="18"/>
              </w:rPr>
            </w:pPr>
            <w:r w:rsidRPr="00353921">
              <w:rPr>
                <w:rFonts w:asciiTheme="majorHAnsi" w:hAnsiTheme="majorHAnsi" w:cstheme="majorHAnsi"/>
                <w:bCs/>
                <w:sz w:val="18"/>
                <w:szCs w:val="18"/>
              </w:rPr>
              <w:t>Musi wspierać następujące mechanizmy związane z zarządzaniem i zapewnieniem bezpieczeństwa w sieci:</w:t>
            </w:r>
          </w:p>
          <w:p w14:paraId="3F18D4A3" w14:textId="77777777" w:rsidR="00C505AB" w:rsidRPr="00353921" w:rsidRDefault="00C505AB" w:rsidP="00C505AB">
            <w:pPr>
              <w:numPr>
                <w:ilvl w:val="0"/>
                <w:numId w:val="59"/>
              </w:numPr>
              <w:rPr>
                <w:rFonts w:asciiTheme="majorHAnsi" w:hAnsiTheme="majorHAnsi" w:cstheme="majorHAnsi"/>
                <w:sz w:val="18"/>
                <w:szCs w:val="18"/>
              </w:rPr>
            </w:pPr>
            <w:r w:rsidRPr="00353921">
              <w:rPr>
                <w:rFonts w:asciiTheme="majorHAnsi" w:hAnsiTheme="majorHAnsi" w:cstheme="majorHAnsi"/>
                <w:sz w:val="18"/>
                <w:szCs w:val="18"/>
              </w:rPr>
              <w:t>Co najmniej 3 poziomy dostępu administracyjnego przez konsole:</w:t>
            </w:r>
          </w:p>
          <w:p w14:paraId="36A252B3" w14:textId="77777777" w:rsidR="00C505AB" w:rsidRPr="00353921" w:rsidRDefault="00C505AB" w:rsidP="00C505AB">
            <w:pPr>
              <w:numPr>
                <w:ilvl w:val="0"/>
                <w:numId w:val="59"/>
              </w:numPr>
              <w:rPr>
                <w:rFonts w:asciiTheme="majorHAnsi" w:hAnsiTheme="majorHAnsi" w:cstheme="majorHAnsi"/>
                <w:sz w:val="18"/>
                <w:szCs w:val="18"/>
              </w:rPr>
            </w:pPr>
            <w:r w:rsidRPr="00353921">
              <w:rPr>
                <w:rFonts w:asciiTheme="majorHAnsi" w:hAnsiTheme="majorHAnsi" w:cstheme="majorHAnsi"/>
                <w:sz w:val="18"/>
                <w:szCs w:val="18"/>
              </w:rPr>
              <w:t xml:space="preserve">Autoryzacja użytkowników/portów w oparciu o 802.1x </w:t>
            </w:r>
          </w:p>
          <w:p w14:paraId="0C4B5C92" w14:textId="77777777" w:rsidR="00C505AB" w:rsidRPr="00353921" w:rsidRDefault="00C505AB" w:rsidP="00C505AB">
            <w:pPr>
              <w:numPr>
                <w:ilvl w:val="0"/>
                <w:numId w:val="59"/>
              </w:numPr>
              <w:rPr>
                <w:rFonts w:asciiTheme="majorHAnsi" w:hAnsiTheme="majorHAnsi" w:cstheme="majorHAnsi"/>
                <w:sz w:val="18"/>
                <w:szCs w:val="18"/>
              </w:rPr>
            </w:pPr>
            <w:r w:rsidRPr="00353921">
              <w:rPr>
                <w:rFonts w:asciiTheme="majorHAnsi" w:hAnsiTheme="majorHAnsi" w:cstheme="majorHAnsi"/>
                <w:sz w:val="18"/>
                <w:szCs w:val="18"/>
              </w:rPr>
              <w:t>Obsługa List dostępu ACL dla adresów MAC i adresów IPv4 i IPv6</w:t>
            </w:r>
          </w:p>
          <w:p w14:paraId="05D669A8" w14:textId="61C1F408" w:rsidR="00C505AB" w:rsidRPr="00EA519A" w:rsidRDefault="00C505AB" w:rsidP="00C505AB">
            <w:pPr>
              <w:rPr>
                <w:rFonts w:asciiTheme="majorHAnsi" w:hAnsiTheme="majorHAnsi" w:cstheme="majorHAnsi"/>
                <w:sz w:val="18"/>
                <w:szCs w:val="18"/>
                <w:lang w:val="en-US"/>
              </w:rPr>
            </w:pPr>
          </w:p>
        </w:tc>
      </w:tr>
      <w:tr w:rsidR="00C505AB" w:rsidRPr="00EA519A" w14:paraId="034AA076" w14:textId="77777777" w:rsidTr="00F05DB5">
        <w:trPr>
          <w:cantSplit/>
        </w:trPr>
        <w:tc>
          <w:tcPr>
            <w:tcW w:w="416" w:type="dxa"/>
            <w:tcMar>
              <w:top w:w="0" w:type="dxa"/>
              <w:left w:w="108" w:type="dxa"/>
              <w:bottom w:w="0" w:type="dxa"/>
              <w:right w:w="108" w:type="dxa"/>
            </w:tcMar>
          </w:tcPr>
          <w:p w14:paraId="4F5939E4" w14:textId="77777777" w:rsidR="00C505AB" w:rsidRPr="00EA519A" w:rsidRDefault="00C505AB" w:rsidP="00C505AB">
            <w:pPr>
              <w:numPr>
                <w:ilvl w:val="0"/>
                <w:numId w:val="26"/>
              </w:numPr>
              <w:spacing w:after="0" w:line="240" w:lineRule="auto"/>
              <w:rPr>
                <w:rFonts w:asciiTheme="majorHAnsi" w:hAnsiTheme="majorHAnsi" w:cstheme="majorHAnsi"/>
                <w:sz w:val="18"/>
                <w:szCs w:val="18"/>
              </w:rPr>
            </w:pPr>
          </w:p>
        </w:tc>
        <w:tc>
          <w:tcPr>
            <w:tcW w:w="1701" w:type="dxa"/>
            <w:tcMar>
              <w:top w:w="0" w:type="dxa"/>
              <w:left w:w="108" w:type="dxa"/>
              <w:bottom w:w="0" w:type="dxa"/>
              <w:right w:w="108" w:type="dxa"/>
            </w:tcMar>
          </w:tcPr>
          <w:p w14:paraId="2D0EAC8E" w14:textId="422B01B7" w:rsidR="00C505AB" w:rsidRPr="00EA519A" w:rsidRDefault="00C505AB" w:rsidP="00C505AB">
            <w:pPr>
              <w:rPr>
                <w:rFonts w:asciiTheme="majorHAnsi" w:hAnsiTheme="majorHAnsi" w:cstheme="majorHAnsi"/>
                <w:sz w:val="18"/>
                <w:szCs w:val="18"/>
              </w:rPr>
            </w:pPr>
            <w:r w:rsidRPr="00EA519A">
              <w:rPr>
                <w:rFonts w:asciiTheme="majorHAnsi" w:hAnsiTheme="majorHAnsi" w:cstheme="majorHAnsi"/>
                <w:sz w:val="18"/>
                <w:szCs w:val="18"/>
              </w:rPr>
              <w:t xml:space="preserve">Zasilanie </w:t>
            </w:r>
          </w:p>
        </w:tc>
        <w:tc>
          <w:tcPr>
            <w:tcW w:w="6950" w:type="dxa"/>
            <w:tcMar>
              <w:top w:w="0" w:type="dxa"/>
              <w:left w:w="108" w:type="dxa"/>
              <w:bottom w:w="0" w:type="dxa"/>
              <w:right w:w="108" w:type="dxa"/>
            </w:tcMar>
          </w:tcPr>
          <w:p w14:paraId="06ED978F" w14:textId="77777777" w:rsidR="00C505AB" w:rsidRPr="00B5759A" w:rsidRDefault="00C505AB" w:rsidP="00C505AB">
            <w:pPr>
              <w:rPr>
                <w:rFonts w:asciiTheme="majorHAnsi" w:hAnsiTheme="majorHAnsi" w:cstheme="majorHAnsi"/>
                <w:sz w:val="18"/>
                <w:szCs w:val="18"/>
              </w:rPr>
            </w:pPr>
            <w:r w:rsidRPr="00B5759A">
              <w:rPr>
                <w:rFonts w:asciiTheme="majorHAnsi" w:hAnsiTheme="majorHAnsi" w:cstheme="majorHAnsi"/>
                <w:sz w:val="18"/>
                <w:szCs w:val="18"/>
              </w:rPr>
              <w:t xml:space="preserve">W każdym z dostarczonych przełączników musi znajdować się parzysta ilość zasilaczy o mocy pozwalającej na prawidłową obsługę tych przełączników wraz z wszystkimi jego komponentami. </w:t>
            </w:r>
          </w:p>
          <w:p w14:paraId="10EA3046" w14:textId="63DC06C3" w:rsidR="00C505AB" w:rsidRPr="00EA519A" w:rsidRDefault="00C505AB" w:rsidP="00C505AB">
            <w:pPr>
              <w:rPr>
                <w:rFonts w:asciiTheme="majorHAnsi" w:hAnsiTheme="majorHAnsi" w:cstheme="majorHAnsi"/>
                <w:sz w:val="18"/>
                <w:szCs w:val="18"/>
              </w:rPr>
            </w:pPr>
            <w:r w:rsidRPr="00B5759A">
              <w:rPr>
                <w:rFonts w:asciiTheme="majorHAnsi" w:hAnsiTheme="majorHAnsi" w:cstheme="majorHAnsi"/>
                <w:sz w:val="18"/>
                <w:szCs w:val="18"/>
              </w:rPr>
              <w:t xml:space="preserve">Awaria jednego zasilacza nie może powodować przerwy ani spowolnić działania urządzenia. </w:t>
            </w:r>
          </w:p>
        </w:tc>
      </w:tr>
      <w:tr w:rsidR="00C505AB" w:rsidRPr="00EA519A" w14:paraId="03AC7031" w14:textId="77777777" w:rsidTr="00DD7955">
        <w:trPr>
          <w:cantSplit/>
        </w:trPr>
        <w:tc>
          <w:tcPr>
            <w:tcW w:w="416" w:type="dxa"/>
            <w:tcMar>
              <w:top w:w="0" w:type="dxa"/>
              <w:left w:w="108" w:type="dxa"/>
              <w:bottom w:w="0" w:type="dxa"/>
              <w:right w:w="108" w:type="dxa"/>
            </w:tcMar>
          </w:tcPr>
          <w:p w14:paraId="60FA76BA" w14:textId="77777777" w:rsidR="00C505AB" w:rsidRPr="00EA519A" w:rsidRDefault="00C505AB" w:rsidP="00C505AB">
            <w:pPr>
              <w:numPr>
                <w:ilvl w:val="0"/>
                <w:numId w:val="26"/>
              </w:numPr>
              <w:spacing w:after="0" w:line="240" w:lineRule="auto"/>
              <w:rPr>
                <w:rFonts w:asciiTheme="majorHAnsi" w:hAnsiTheme="majorHAnsi" w:cstheme="majorHAnsi"/>
                <w:sz w:val="18"/>
                <w:szCs w:val="18"/>
              </w:rPr>
            </w:pPr>
          </w:p>
        </w:tc>
        <w:tc>
          <w:tcPr>
            <w:tcW w:w="1701" w:type="dxa"/>
            <w:tcMar>
              <w:top w:w="0" w:type="dxa"/>
              <w:left w:w="108" w:type="dxa"/>
              <w:bottom w:w="0" w:type="dxa"/>
              <w:right w:w="108" w:type="dxa"/>
            </w:tcMar>
          </w:tcPr>
          <w:p w14:paraId="03A9AFB1" w14:textId="0AFC616D" w:rsidR="00C505AB" w:rsidRPr="00EA519A" w:rsidRDefault="00C505AB" w:rsidP="00C505AB">
            <w:pPr>
              <w:rPr>
                <w:rFonts w:asciiTheme="majorHAnsi" w:hAnsiTheme="majorHAnsi" w:cstheme="majorHAnsi"/>
                <w:sz w:val="18"/>
                <w:szCs w:val="18"/>
              </w:rPr>
            </w:pPr>
            <w:r w:rsidRPr="00EA519A">
              <w:rPr>
                <w:rFonts w:asciiTheme="majorHAnsi" w:hAnsiTheme="majorHAnsi" w:cstheme="majorHAnsi"/>
                <w:sz w:val="18"/>
                <w:szCs w:val="18"/>
              </w:rPr>
              <w:t xml:space="preserve">Kierunek przepływu powietrza </w:t>
            </w:r>
          </w:p>
        </w:tc>
        <w:tc>
          <w:tcPr>
            <w:tcW w:w="6950" w:type="dxa"/>
            <w:tcMar>
              <w:top w:w="0" w:type="dxa"/>
              <w:left w:w="108" w:type="dxa"/>
              <w:bottom w:w="0" w:type="dxa"/>
              <w:right w:w="108" w:type="dxa"/>
            </w:tcMar>
          </w:tcPr>
          <w:p w14:paraId="1FC5D5EC" w14:textId="0F324C5F" w:rsidR="00C505AB" w:rsidRPr="00EA519A" w:rsidRDefault="00C505AB" w:rsidP="00C505AB">
            <w:pPr>
              <w:rPr>
                <w:rFonts w:asciiTheme="majorHAnsi" w:hAnsiTheme="majorHAnsi" w:cstheme="majorHAnsi"/>
                <w:sz w:val="18"/>
                <w:szCs w:val="18"/>
              </w:rPr>
            </w:pPr>
            <w:r w:rsidRPr="00EA519A">
              <w:rPr>
                <w:rFonts w:asciiTheme="majorHAnsi" w:hAnsiTheme="majorHAnsi" w:cstheme="majorHAnsi"/>
                <w:sz w:val="18"/>
                <w:szCs w:val="18"/>
              </w:rPr>
              <w:t>Od zasilaczy do portów.</w:t>
            </w:r>
          </w:p>
        </w:tc>
      </w:tr>
      <w:tr w:rsidR="00C505AB" w:rsidRPr="00EA519A" w14:paraId="6B37AFB1" w14:textId="77777777" w:rsidTr="00DD7955">
        <w:trPr>
          <w:cantSplit/>
        </w:trPr>
        <w:tc>
          <w:tcPr>
            <w:tcW w:w="416" w:type="dxa"/>
            <w:tcMar>
              <w:top w:w="0" w:type="dxa"/>
              <w:left w:w="108" w:type="dxa"/>
              <w:bottom w:w="0" w:type="dxa"/>
              <w:right w:w="108" w:type="dxa"/>
            </w:tcMar>
          </w:tcPr>
          <w:p w14:paraId="18A42273" w14:textId="77777777" w:rsidR="00C505AB" w:rsidRPr="00EA519A" w:rsidRDefault="00C505AB" w:rsidP="00C505AB">
            <w:pPr>
              <w:numPr>
                <w:ilvl w:val="0"/>
                <w:numId w:val="26"/>
              </w:numPr>
              <w:spacing w:after="0" w:line="240" w:lineRule="auto"/>
              <w:rPr>
                <w:rFonts w:asciiTheme="majorHAnsi" w:hAnsiTheme="majorHAnsi" w:cstheme="majorHAnsi"/>
                <w:sz w:val="18"/>
                <w:szCs w:val="18"/>
              </w:rPr>
            </w:pPr>
          </w:p>
        </w:tc>
        <w:tc>
          <w:tcPr>
            <w:tcW w:w="1701" w:type="dxa"/>
            <w:tcMar>
              <w:top w:w="0" w:type="dxa"/>
              <w:left w:w="108" w:type="dxa"/>
              <w:bottom w:w="0" w:type="dxa"/>
              <w:right w:w="108" w:type="dxa"/>
            </w:tcMar>
          </w:tcPr>
          <w:p w14:paraId="6BCA546A" w14:textId="17A88DB7" w:rsidR="00C505AB" w:rsidRPr="00EA519A" w:rsidRDefault="00C505AB" w:rsidP="00C505AB">
            <w:pPr>
              <w:rPr>
                <w:rFonts w:asciiTheme="majorHAnsi" w:hAnsiTheme="majorHAnsi" w:cstheme="majorHAnsi"/>
                <w:sz w:val="18"/>
                <w:szCs w:val="18"/>
              </w:rPr>
            </w:pPr>
            <w:r>
              <w:rPr>
                <w:rFonts w:asciiTheme="majorHAnsi" w:hAnsiTheme="majorHAnsi" w:cstheme="majorHAnsi"/>
                <w:sz w:val="18"/>
                <w:szCs w:val="18"/>
              </w:rPr>
              <w:t>Gwarancja</w:t>
            </w:r>
          </w:p>
        </w:tc>
        <w:tc>
          <w:tcPr>
            <w:tcW w:w="6950" w:type="dxa"/>
            <w:tcMar>
              <w:top w:w="0" w:type="dxa"/>
              <w:left w:w="108" w:type="dxa"/>
              <w:bottom w:w="0" w:type="dxa"/>
              <w:right w:w="108" w:type="dxa"/>
            </w:tcMar>
          </w:tcPr>
          <w:p w14:paraId="3851579C" w14:textId="77777777" w:rsidR="00C505AB" w:rsidRPr="00353921" w:rsidRDefault="00C505AB" w:rsidP="00C505AB">
            <w:pPr>
              <w:rPr>
                <w:rFonts w:asciiTheme="majorHAnsi" w:hAnsiTheme="majorHAnsi" w:cstheme="majorHAnsi"/>
                <w:sz w:val="18"/>
                <w:szCs w:val="18"/>
              </w:rPr>
            </w:pPr>
            <w:r w:rsidRPr="00353921">
              <w:rPr>
                <w:rFonts w:asciiTheme="majorHAnsi" w:hAnsiTheme="majorHAnsi" w:cstheme="majorHAnsi"/>
                <w:sz w:val="18"/>
                <w:szCs w:val="18"/>
              </w:rPr>
              <w:t>Pięć lat gwarancji realizowanej w miejscu instalacji sprzętu, z czasem reakcji do następnego dnia roboczego od przyjęcia zgłoszenia, możliwość zgłaszania awarii w trybie 365x7x24 poprzez ogólnopolską linię telefoniczną producenta.</w:t>
            </w:r>
          </w:p>
          <w:p w14:paraId="239AC301" w14:textId="77777777" w:rsidR="00C505AB" w:rsidRPr="00353921" w:rsidRDefault="00C505AB" w:rsidP="00C505AB">
            <w:pPr>
              <w:rPr>
                <w:rFonts w:asciiTheme="majorHAnsi" w:hAnsiTheme="majorHAnsi" w:cstheme="majorHAnsi"/>
                <w:sz w:val="18"/>
                <w:szCs w:val="18"/>
              </w:rPr>
            </w:pPr>
            <w:r w:rsidRPr="00353921">
              <w:rPr>
                <w:rFonts w:asciiTheme="majorHAnsi" w:hAnsiTheme="majorHAnsi" w:cstheme="majorHAnsi"/>
                <w:sz w:val="18"/>
                <w:szCs w:val="18"/>
              </w:rPr>
              <w:t>Firma serwisująca musi posiadać ISO 9001:2015 na świadczenie usług serwisowych oraz posiadać autoryzacje producenta urządzeń – dokumenty potwierdzające należy załączyć do oferty.</w:t>
            </w:r>
          </w:p>
          <w:p w14:paraId="4C156104" w14:textId="0337D436" w:rsidR="00C505AB" w:rsidRPr="00EA519A" w:rsidRDefault="00C505AB" w:rsidP="00C505AB">
            <w:pPr>
              <w:rPr>
                <w:rFonts w:asciiTheme="majorHAnsi" w:hAnsiTheme="majorHAnsi" w:cstheme="majorHAnsi"/>
                <w:sz w:val="18"/>
                <w:szCs w:val="18"/>
              </w:rPr>
            </w:pPr>
            <w:r w:rsidRPr="00353921">
              <w:rPr>
                <w:rFonts w:asciiTheme="majorHAnsi" w:hAnsiTheme="majorHAnsi" w:cstheme="majorHAnsi"/>
                <w:sz w:val="18"/>
                <w:szCs w:val="18"/>
              </w:rPr>
              <w:t>Wymagane dołączenie do oferty oświadczenia Producenta potwierdzając, że Serwis urządzeń będzie realizowany bezpośrednio przez Producenta i/lub we współpracy z Autoryzowanym Partnerem Serwisowym Producenta.</w:t>
            </w:r>
          </w:p>
        </w:tc>
      </w:tr>
    </w:tbl>
    <w:p w14:paraId="0958B6C9" w14:textId="77777777" w:rsidR="00C15B17" w:rsidRPr="00EA519A" w:rsidRDefault="00C15B17" w:rsidP="00C15B17">
      <w:pPr>
        <w:rPr>
          <w:rFonts w:asciiTheme="majorHAnsi" w:hAnsiTheme="majorHAnsi" w:cstheme="majorHAnsi"/>
        </w:rPr>
      </w:pPr>
    </w:p>
    <w:p w14:paraId="1BCC4A87" w14:textId="77777777" w:rsidR="00C15B17" w:rsidRPr="00EA519A" w:rsidRDefault="00C15B17" w:rsidP="00C15B17">
      <w:pPr>
        <w:rPr>
          <w:rFonts w:asciiTheme="majorHAnsi" w:hAnsiTheme="majorHAnsi" w:cstheme="majorHAnsi"/>
          <w:b/>
        </w:rPr>
      </w:pPr>
      <w:r w:rsidRPr="00EA519A">
        <w:rPr>
          <w:rFonts w:asciiTheme="majorHAnsi" w:hAnsiTheme="majorHAnsi" w:cstheme="majorHAnsi"/>
          <w:b/>
        </w:rPr>
        <w:t>Ogólne wymogi dla rozwiązania (platforma wirtualizacyjna).</w:t>
      </w:r>
    </w:p>
    <w:tbl>
      <w:tblPr>
        <w:tblW w:w="907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14"/>
        <w:gridCol w:w="1559"/>
        <w:gridCol w:w="6804"/>
      </w:tblGrid>
      <w:tr w:rsidR="00C15B17" w:rsidRPr="00EA519A" w14:paraId="2BC59835" w14:textId="77777777" w:rsidTr="00F05DB5">
        <w:trPr>
          <w:cantSplit/>
        </w:trPr>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53CB5A" w14:textId="77777777" w:rsidR="00C15B17" w:rsidRPr="00EA519A" w:rsidRDefault="00C15B17" w:rsidP="002C385B">
            <w:pPr>
              <w:pStyle w:val="Akapitzlist"/>
              <w:numPr>
                <w:ilvl w:val="0"/>
                <w:numId w:val="29"/>
              </w:numPr>
              <w:spacing w:after="0" w:line="276" w:lineRule="auto"/>
              <w:jc w:val="both"/>
              <w:rPr>
                <w:rFonts w:asciiTheme="majorHAnsi" w:hAnsiTheme="majorHAnsi" w:cstheme="majorHAnsi"/>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ACF8EA" w14:textId="5533086F" w:rsidR="00C15B17" w:rsidRPr="00EA519A" w:rsidRDefault="00C15B17" w:rsidP="00562D2E">
            <w:pPr>
              <w:rPr>
                <w:rFonts w:asciiTheme="majorHAnsi" w:hAnsiTheme="majorHAnsi" w:cstheme="majorHAnsi"/>
                <w:sz w:val="18"/>
                <w:szCs w:val="18"/>
              </w:rPr>
            </w:pPr>
            <w:r w:rsidRPr="00EA519A">
              <w:rPr>
                <w:rFonts w:asciiTheme="majorHAnsi" w:hAnsiTheme="majorHAnsi" w:cstheme="majorHAnsi"/>
                <w:sz w:val="18"/>
                <w:szCs w:val="18"/>
              </w:rPr>
              <w:t>Fizyczne wymiary rozwiązania</w:t>
            </w:r>
            <w:r w:rsidR="00562D2E">
              <w:rPr>
                <w:rFonts w:asciiTheme="majorHAnsi" w:hAnsiTheme="majorHAnsi" w:cstheme="majorHAnsi"/>
                <w:sz w:val="18"/>
                <w:szCs w:val="18"/>
              </w:rPr>
              <w:t xml:space="preserve"> </w:t>
            </w:r>
            <w:r w:rsidR="00562D2E" w:rsidRPr="008D4FBC">
              <w:rPr>
                <w:rFonts w:asciiTheme="majorHAnsi" w:hAnsiTheme="majorHAnsi" w:cstheme="majorHAnsi"/>
                <w:sz w:val="18"/>
                <w:szCs w:val="18"/>
              </w:rPr>
              <w:t>platformy wirtualizacyjnej.</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75DFE6" w14:textId="1A05ABAC" w:rsidR="00C15B17" w:rsidRDefault="00C15B17" w:rsidP="00F42B5A">
            <w:pPr>
              <w:jc w:val="both"/>
              <w:rPr>
                <w:rFonts w:asciiTheme="majorHAnsi" w:hAnsiTheme="majorHAnsi" w:cstheme="majorHAnsi"/>
                <w:sz w:val="18"/>
                <w:szCs w:val="18"/>
              </w:rPr>
            </w:pPr>
            <w:r w:rsidRPr="00EA519A">
              <w:rPr>
                <w:rFonts w:asciiTheme="majorHAnsi" w:hAnsiTheme="majorHAnsi" w:cstheme="majorHAnsi"/>
                <w:sz w:val="18"/>
                <w:szCs w:val="18"/>
              </w:rPr>
              <w:t xml:space="preserve">Oferowane rozwiązanie powinno zajmować nie więcej niż 12U. </w:t>
            </w:r>
          </w:p>
          <w:p w14:paraId="669795E3" w14:textId="50CE8AF4" w:rsidR="008D4FBC" w:rsidRDefault="008D4FBC" w:rsidP="00F42B5A">
            <w:pPr>
              <w:jc w:val="both"/>
              <w:rPr>
                <w:rFonts w:asciiTheme="majorHAnsi" w:hAnsiTheme="majorHAnsi" w:cstheme="majorHAnsi"/>
                <w:sz w:val="18"/>
                <w:szCs w:val="18"/>
              </w:rPr>
            </w:pPr>
            <w:r>
              <w:rPr>
                <w:rFonts w:asciiTheme="majorHAnsi" w:hAnsiTheme="majorHAnsi" w:cstheme="majorHAnsi"/>
                <w:sz w:val="18"/>
                <w:szCs w:val="18"/>
              </w:rPr>
              <w:t xml:space="preserve">Zamawiający punktuje dodatkowymi 100pkt </w:t>
            </w:r>
            <w:r w:rsidR="002409DB" w:rsidRPr="002409DB">
              <w:rPr>
                <w:rFonts w:asciiTheme="majorHAnsi" w:hAnsiTheme="majorHAnsi" w:cstheme="majorHAnsi"/>
                <w:sz w:val="18"/>
                <w:szCs w:val="18"/>
              </w:rPr>
              <w:t>jeśli całościowo rozwiązanie (</w:t>
            </w:r>
            <w:r w:rsidR="006D2671">
              <w:rPr>
                <w:rFonts w:asciiTheme="majorHAnsi" w:hAnsiTheme="majorHAnsi" w:cstheme="majorHAnsi"/>
                <w:sz w:val="18"/>
                <w:szCs w:val="18"/>
              </w:rPr>
              <w:t>1</w:t>
            </w:r>
            <w:r w:rsidR="002409DB" w:rsidRPr="002409DB">
              <w:rPr>
                <w:rFonts w:asciiTheme="majorHAnsi" w:hAnsiTheme="majorHAnsi" w:cstheme="majorHAnsi"/>
                <w:sz w:val="18"/>
                <w:szCs w:val="18"/>
              </w:rPr>
              <w:t xml:space="preserve"> macierz, 3 serwery i 2 przełączniki SAN)</w:t>
            </w:r>
            <w:r w:rsidR="002409DB">
              <w:t xml:space="preserve"> </w:t>
            </w:r>
            <w:r>
              <w:rPr>
                <w:rFonts w:asciiTheme="majorHAnsi" w:hAnsiTheme="majorHAnsi" w:cstheme="majorHAnsi"/>
                <w:sz w:val="18"/>
                <w:szCs w:val="18"/>
              </w:rPr>
              <w:t>zajmie</w:t>
            </w:r>
            <w:r w:rsidR="00A64CB4">
              <w:rPr>
                <w:rFonts w:asciiTheme="majorHAnsi" w:hAnsiTheme="majorHAnsi" w:cstheme="majorHAnsi"/>
                <w:sz w:val="18"/>
                <w:szCs w:val="18"/>
              </w:rPr>
              <w:t xml:space="preserve"> nie więcej niż 12U. </w:t>
            </w:r>
          </w:p>
          <w:p w14:paraId="6AD5EBD7" w14:textId="4207BA3F" w:rsidR="00562D2E" w:rsidRPr="00AA4DB1" w:rsidRDefault="002409DB" w:rsidP="00562D2E">
            <w:pPr>
              <w:jc w:val="both"/>
              <w:rPr>
                <w:rFonts w:asciiTheme="majorHAnsi" w:hAnsiTheme="majorHAnsi" w:cstheme="majorHAnsi"/>
                <w:sz w:val="18"/>
                <w:szCs w:val="18"/>
              </w:rPr>
            </w:pPr>
            <w:r>
              <w:rPr>
                <w:rFonts w:asciiTheme="majorHAnsi" w:hAnsiTheme="majorHAnsi" w:cstheme="majorHAnsi"/>
                <w:sz w:val="18"/>
                <w:szCs w:val="18"/>
              </w:rPr>
              <w:t xml:space="preserve">Jeżeli całościowo zaproponowane rozwiązanie zajmie więcej niż 12U </w:t>
            </w:r>
            <w:r w:rsidR="004C6704">
              <w:rPr>
                <w:rFonts w:asciiTheme="majorHAnsi" w:hAnsiTheme="majorHAnsi" w:cstheme="majorHAnsi"/>
                <w:sz w:val="18"/>
                <w:szCs w:val="18"/>
              </w:rPr>
              <w:t xml:space="preserve">- </w:t>
            </w:r>
            <w:r>
              <w:rPr>
                <w:rFonts w:asciiTheme="majorHAnsi" w:hAnsiTheme="majorHAnsi" w:cstheme="majorHAnsi"/>
                <w:sz w:val="18"/>
                <w:szCs w:val="18"/>
              </w:rPr>
              <w:t>0pkt</w:t>
            </w:r>
          </w:p>
        </w:tc>
      </w:tr>
      <w:tr w:rsidR="00C15B17" w:rsidRPr="00EA519A" w14:paraId="28BC07D4" w14:textId="77777777" w:rsidTr="00F05DB5">
        <w:trPr>
          <w:cantSplit/>
        </w:trPr>
        <w:tc>
          <w:tcPr>
            <w:tcW w:w="7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6D01E5" w14:textId="77777777" w:rsidR="00C15B17" w:rsidRPr="00EA519A" w:rsidRDefault="00C15B17" w:rsidP="002C385B">
            <w:pPr>
              <w:pStyle w:val="Akapitzlist"/>
              <w:numPr>
                <w:ilvl w:val="0"/>
                <w:numId w:val="29"/>
              </w:numPr>
              <w:spacing w:after="0" w:line="276" w:lineRule="auto"/>
              <w:jc w:val="both"/>
              <w:rPr>
                <w:rFonts w:asciiTheme="majorHAnsi" w:hAnsiTheme="majorHAnsi" w:cstheme="majorHAnsi"/>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EE8376" w14:textId="77777777" w:rsidR="00C15B17" w:rsidRPr="00EA519A" w:rsidRDefault="00C15B17" w:rsidP="00F42B5A">
            <w:pPr>
              <w:rPr>
                <w:rFonts w:asciiTheme="majorHAnsi" w:hAnsiTheme="majorHAnsi" w:cstheme="majorHAnsi"/>
                <w:sz w:val="18"/>
                <w:szCs w:val="18"/>
              </w:rPr>
            </w:pPr>
            <w:r w:rsidRPr="00EA519A">
              <w:rPr>
                <w:rFonts w:asciiTheme="majorHAnsi" w:hAnsiTheme="majorHAnsi" w:cstheme="majorHAnsi"/>
                <w:sz w:val="18"/>
                <w:szCs w:val="18"/>
              </w:rPr>
              <w:t xml:space="preserve">Instalacja, konfiguracja, dostosowanie procedur i migracja danych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361478" w14:textId="77777777" w:rsidR="00C15B17" w:rsidRPr="00EA519A" w:rsidRDefault="00C15B17" w:rsidP="00F42B5A">
            <w:pPr>
              <w:jc w:val="both"/>
              <w:rPr>
                <w:rFonts w:asciiTheme="majorHAnsi" w:hAnsiTheme="majorHAnsi" w:cstheme="majorHAnsi"/>
                <w:sz w:val="18"/>
                <w:szCs w:val="18"/>
              </w:rPr>
            </w:pPr>
            <w:r w:rsidRPr="00EA519A">
              <w:rPr>
                <w:rFonts w:asciiTheme="majorHAnsi" w:hAnsiTheme="majorHAnsi" w:cstheme="majorHAnsi"/>
                <w:sz w:val="18"/>
                <w:szCs w:val="18"/>
              </w:rPr>
              <w:t>Wykonawca dokona instalacji, uruchomienia i konfiguracji dostarczonych urządzeń.</w:t>
            </w:r>
          </w:p>
        </w:tc>
      </w:tr>
    </w:tbl>
    <w:p w14:paraId="50850763" w14:textId="77777777" w:rsidR="00C15B17" w:rsidRDefault="00C15B17" w:rsidP="00C15B17">
      <w:pPr>
        <w:pStyle w:val="NormalnyWeb"/>
        <w:spacing w:before="0" w:beforeAutospacing="0" w:after="0" w:afterAutospacing="0" w:line="276" w:lineRule="auto"/>
        <w:jc w:val="both"/>
        <w:rPr>
          <w:rFonts w:asciiTheme="majorHAnsi" w:eastAsiaTheme="minorEastAsia" w:hAnsiTheme="majorHAnsi" w:cstheme="majorHAnsi"/>
          <w:u w:val="single"/>
        </w:rPr>
      </w:pPr>
      <w:bookmarkStart w:id="4" w:name="_Toc51601503"/>
    </w:p>
    <w:p w14:paraId="1A7943B9" w14:textId="77777777" w:rsidR="00C15B17" w:rsidRDefault="00C15B17" w:rsidP="00C15B17">
      <w:pPr>
        <w:pStyle w:val="NormalnyWeb"/>
        <w:spacing w:before="0" w:beforeAutospacing="0" w:after="0" w:afterAutospacing="0" w:line="276" w:lineRule="auto"/>
        <w:jc w:val="both"/>
        <w:rPr>
          <w:rFonts w:asciiTheme="majorHAnsi" w:eastAsiaTheme="minorEastAsia" w:hAnsiTheme="majorHAnsi" w:cstheme="majorHAnsi"/>
          <w:u w:val="single"/>
        </w:rPr>
      </w:pPr>
      <w:r>
        <w:rPr>
          <w:rFonts w:asciiTheme="majorHAnsi" w:eastAsiaTheme="minorEastAsia" w:hAnsiTheme="majorHAnsi" w:cstheme="majorHAnsi"/>
          <w:u w:val="single"/>
        </w:rPr>
        <w:t>Oprogramowanie w zakresie platformy wirtualizacyjnej</w:t>
      </w:r>
    </w:p>
    <w:p w14:paraId="3927D31E" w14:textId="61589308" w:rsidR="00C15B17" w:rsidRPr="00EA519A" w:rsidRDefault="00C15B17" w:rsidP="00C15B17">
      <w:pPr>
        <w:pStyle w:val="NormalnyWeb"/>
        <w:spacing w:before="0" w:beforeAutospacing="0" w:after="0" w:afterAutospacing="0" w:line="276" w:lineRule="auto"/>
        <w:jc w:val="both"/>
        <w:rPr>
          <w:rFonts w:asciiTheme="majorHAnsi" w:hAnsiTheme="majorHAnsi" w:cstheme="majorHAnsi"/>
          <w:b/>
          <w:bCs/>
          <w:sz w:val="22"/>
          <w:szCs w:val="22"/>
        </w:rPr>
      </w:pPr>
      <w:r w:rsidRPr="00EA519A">
        <w:rPr>
          <w:rFonts w:asciiTheme="majorHAnsi" w:hAnsiTheme="majorHAnsi" w:cstheme="majorHAnsi"/>
          <w:b/>
          <w:bCs/>
          <w:sz w:val="22"/>
          <w:szCs w:val="22"/>
        </w:rPr>
        <w:t xml:space="preserve">Macierz </w:t>
      </w:r>
    </w:p>
    <w:p w14:paraId="47DB079B" w14:textId="1E0D7180" w:rsidR="00C15B17" w:rsidRPr="00EA519A" w:rsidRDefault="00C15B17" w:rsidP="00C15B17">
      <w:pPr>
        <w:pStyle w:val="Akapitzlist"/>
        <w:ind w:left="0"/>
        <w:jc w:val="both"/>
        <w:rPr>
          <w:rFonts w:asciiTheme="majorHAnsi" w:hAnsiTheme="majorHAnsi" w:cstheme="majorHAnsi"/>
        </w:rPr>
      </w:pPr>
      <w:r w:rsidRPr="00EA519A">
        <w:rPr>
          <w:rFonts w:asciiTheme="majorHAnsi" w:hAnsiTheme="majorHAnsi" w:cstheme="majorHAnsi"/>
        </w:rPr>
        <w:t>Macierz powinna być dostarczona z licencją na wszystkie krytyczne funkcjonalności do pełnej pojemności macierzy w tym co najmniej: tworzenia migawek sprzętowych zarządzanych przez aplikację, klonów, replikacji, QoS, zarządzanie i monitoringu z zastrzeżeniem, ze usługa chmurowego monitoringu może być powiązana z subskrypcją usług serwisowych.</w:t>
      </w:r>
    </w:p>
    <w:p w14:paraId="38BF99C1" w14:textId="77777777" w:rsidR="00C15B17" w:rsidRPr="00EA519A" w:rsidRDefault="00C15B17" w:rsidP="00C15B17">
      <w:pPr>
        <w:spacing w:after="0"/>
        <w:rPr>
          <w:rFonts w:asciiTheme="majorHAnsi" w:hAnsiTheme="majorHAnsi" w:cstheme="majorHAnsi"/>
          <w:b/>
        </w:rPr>
      </w:pPr>
    </w:p>
    <w:p w14:paraId="297A4FCA" w14:textId="04A9D988" w:rsidR="00C15B17" w:rsidRDefault="00C15B17" w:rsidP="00C15B17">
      <w:pPr>
        <w:spacing w:after="0"/>
        <w:rPr>
          <w:rFonts w:asciiTheme="majorHAnsi" w:hAnsiTheme="majorHAnsi" w:cstheme="majorHAnsi"/>
          <w:b/>
        </w:rPr>
      </w:pPr>
      <w:r w:rsidRPr="00EA519A">
        <w:rPr>
          <w:rFonts w:asciiTheme="majorHAnsi" w:hAnsiTheme="majorHAnsi" w:cstheme="majorHAnsi"/>
          <w:b/>
        </w:rPr>
        <w:t>Oprogramowanie wirtualizacyjne:</w:t>
      </w:r>
    </w:p>
    <w:p w14:paraId="030AF62D" w14:textId="47A1B172" w:rsidR="002E3904" w:rsidRPr="00EA519A" w:rsidRDefault="002E3904" w:rsidP="00C15B17">
      <w:pPr>
        <w:spacing w:after="0"/>
        <w:rPr>
          <w:rFonts w:asciiTheme="majorHAnsi" w:hAnsiTheme="majorHAnsi" w:cstheme="majorHAnsi"/>
          <w:b/>
        </w:rPr>
      </w:pPr>
      <w:r w:rsidRPr="00EA519A">
        <w:rPr>
          <w:rFonts w:asciiTheme="majorHAnsi" w:hAnsiTheme="majorHAnsi" w:cstheme="majorHAnsi"/>
        </w:rPr>
        <w:t xml:space="preserve">Zamawiający posiada w swoich obecnych zasobach </w:t>
      </w:r>
      <w:r w:rsidR="00DC351E">
        <w:rPr>
          <w:rFonts w:asciiTheme="majorHAnsi" w:hAnsiTheme="majorHAnsi" w:cstheme="majorHAnsi"/>
        </w:rPr>
        <w:t xml:space="preserve">oprogramowanie </w:t>
      </w:r>
      <w:r w:rsidRPr="00262D12">
        <w:rPr>
          <w:rFonts w:asciiTheme="majorHAnsi" w:hAnsiTheme="majorHAnsi" w:cstheme="majorHAnsi"/>
        </w:rPr>
        <w:t xml:space="preserve">VMware </w:t>
      </w:r>
      <w:proofErr w:type="spellStart"/>
      <w:r w:rsidRPr="00262D12">
        <w:rPr>
          <w:rFonts w:asciiTheme="majorHAnsi" w:hAnsiTheme="majorHAnsi" w:cstheme="majorHAnsi"/>
        </w:rPr>
        <w:t>vSphere</w:t>
      </w:r>
      <w:proofErr w:type="spellEnd"/>
      <w:r w:rsidRPr="00262D12">
        <w:rPr>
          <w:rFonts w:asciiTheme="majorHAnsi" w:hAnsiTheme="majorHAnsi" w:cstheme="majorHAnsi"/>
        </w:rPr>
        <w:t xml:space="preserve"> 7 Enterprise Plus Acceleration Kit</w:t>
      </w:r>
      <w:r w:rsidR="00DC351E">
        <w:rPr>
          <w:rFonts w:asciiTheme="majorHAnsi" w:hAnsiTheme="majorHAnsi" w:cstheme="majorHAnsi"/>
        </w:rPr>
        <w:t xml:space="preserve">, w którego skład wchodzi VMware </w:t>
      </w:r>
      <w:proofErr w:type="spellStart"/>
      <w:r w:rsidR="00DC351E">
        <w:rPr>
          <w:rFonts w:asciiTheme="majorHAnsi" w:hAnsiTheme="majorHAnsi" w:cstheme="majorHAnsi"/>
        </w:rPr>
        <w:t>vCenter</w:t>
      </w:r>
      <w:proofErr w:type="spellEnd"/>
      <w:r w:rsidR="00DC351E">
        <w:rPr>
          <w:rFonts w:asciiTheme="majorHAnsi" w:hAnsiTheme="majorHAnsi" w:cstheme="majorHAnsi"/>
        </w:rPr>
        <w:t xml:space="preserve"> Server</w:t>
      </w:r>
      <w:r>
        <w:rPr>
          <w:rFonts w:asciiTheme="majorHAnsi" w:hAnsiTheme="majorHAnsi" w:cstheme="majorHAnsi"/>
        </w:rPr>
        <w:t>.</w:t>
      </w:r>
    </w:p>
    <w:p w14:paraId="0BF3B972" w14:textId="2494DD33" w:rsidR="00283DD1" w:rsidRDefault="00E315C3" w:rsidP="00C15B17">
      <w:pPr>
        <w:spacing w:after="0" w:line="276" w:lineRule="auto"/>
        <w:rPr>
          <w:rFonts w:asciiTheme="majorHAnsi" w:hAnsiTheme="majorHAnsi" w:cstheme="majorHAnsi"/>
        </w:rPr>
      </w:pPr>
      <w:r>
        <w:rPr>
          <w:rFonts w:asciiTheme="majorHAnsi" w:hAnsiTheme="majorHAnsi" w:cstheme="majorHAnsi"/>
        </w:rPr>
        <w:t xml:space="preserve">Wymagane jest, aby </w:t>
      </w:r>
      <w:r w:rsidR="004E0748">
        <w:rPr>
          <w:rFonts w:asciiTheme="majorHAnsi" w:hAnsiTheme="majorHAnsi" w:cstheme="majorHAnsi"/>
        </w:rPr>
        <w:t xml:space="preserve">dostarczona </w:t>
      </w:r>
      <w:r w:rsidR="00033E77">
        <w:rPr>
          <w:rFonts w:asciiTheme="majorHAnsi" w:hAnsiTheme="majorHAnsi" w:cstheme="majorHAnsi"/>
        </w:rPr>
        <w:t xml:space="preserve">platforma </w:t>
      </w:r>
      <w:r w:rsidR="00BF5126">
        <w:rPr>
          <w:rFonts w:asciiTheme="majorHAnsi" w:hAnsiTheme="majorHAnsi" w:cstheme="majorHAnsi"/>
        </w:rPr>
        <w:t>wirtualizacyjna</w:t>
      </w:r>
      <w:r w:rsidR="00033E77">
        <w:rPr>
          <w:rFonts w:asciiTheme="majorHAnsi" w:hAnsiTheme="majorHAnsi" w:cstheme="majorHAnsi"/>
        </w:rPr>
        <w:t xml:space="preserve"> </w:t>
      </w:r>
      <w:r w:rsidR="006F78ED">
        <w:rPr>
          <w:rFonts w:asciiTheme="majorHAnsi" w:hAnsiTheme="majorHAnsi" w:cstheme="majorHAnsi"/>
        </w:rPr>
        <w:t>była zarządzan</w:t>
      </w:r>
      <w:r w:rsidR="004E0748">
        <w:rPr>
          <w:rFonts w:asciiTheme="majorHAnsi" w:hAnsiTheme="majorHAnsi" w:cstheme="majorHAnsi"/>
        </w:rPr>
        <w:t>a</w:t>
      </w:r>
      <w:r w:rsidR="006F78ED">
        <w:rPr>
          <w:rFonts w:asciiTheme="majorHAnsi" w:hAnsiTheme="majorHAnsi" w:cstheme="majorHAnsi"/>
        </w:rPr>
        <w:t xml:space="preserve"> przez </w:t>
      </w:r>
      <w:r w:rsidR="00FE163E">
        <w:rPr>
          <w:rFonts w:asciiTheme="majorHAnsi" w:hAnsiTheme="majorHAnsi" w:cstheme="majorHAnsi"/>
        </w:rPr>
        <w:t>powyższe</w:t>
      </w:r>
      <w:r w:rsidR="00614095">
        <w:rPr>
          <w:rFonts w:asciiTheme="majorHAnsi" w:hAnsiTheme="majorHAnsi" w:cstheme="majorHAnsi"/>
        </w:rPr>
        <w:t xml:space="preserve"> </w:t>
      </w:r>
      <w:r>
        <w:rPr>
          <w:rFonts w:asciiTheme="majorHAnsi" w:hAnsiTheme="majorHAnsi" w:cstheme="majorHAnsi"/>
        </w:rPr>
        <w:t>oprogramowanie</w:t>
      </w:r>
      <w:r w:rsidR="00614095" w:rsidRPr="00614095">
        <w:t xml:space="preserve"> </w:t>
      </w:r>
      <w:r w:rsidR="00614095" w:rsidRPr="00614095">
        <w:rPr>
          <w:rFonts w:asciiTheme="majorHAnsi" w:hAnsiTheme="majorHAnsi" w:cstheme="majorHAnsi"/>
        </w:rPr>
        <w:t>umożliwia</w:t>
      </w:r>
      <w:r w:rsidR="00614095">
        <w:rPr>
          <w:rFonts w:asciiTheme="majorHAnsi" w:hAnsiTheme="majorHAnsi" w:cstheme="majorHAnsi"/>
        </w:rPr>
        <w:t>jące</w:t>
      </w:r>
      <w:r w:rsidR="00614095" w:rsidRPr="00614095">
        <w:rPr>
          <w:rFonts w:asciiTheme="majorHAnsi" w:hAnsiTheme="majorHAnsi" w:cstheme="majorHAnsi"/>
        </w:rPr>
        <w:t xml:space="preserve"> centralne zarządzanie oraz monitorowanie środowiska </w:t>
      </w:r>
      <w:proofErr w:type="spellStart"/>
      <w:r w:rsidR="00614095" w:rsidRPr="00614095">
        <w:rPr>
          <w:rFonts w:asciiTheme="majorHAnsi" w:hAnsiTheme="majorHAnsi" w:cstheme="majorHAnsi"/>
        </w:rPr>
        <w:t>vSphere</w:t>
      </w:r>
      <w:proofErr w:type="spellEnd"/>
      <w:r w:rsidR="00614095" w:rsidRPr="00614095">
        <w:rPr>
          <w:rFonts w:asciiTheme="majorHAnsi" w:hAnsiTheme="majorHAnsi" w:cstheme="majorHAnsi"/>
        </w:rPr>
        <w:t>.</w:t>
      </w:r>
    </w:p>
    <w:p w14:paraId="2D1C78BF" w14:textId="4FF8842E" w:rsidR="00C15B17" w:rsidRPr="00EA519A" w:rsidRDefault="00C15B17" w:rsidP="00C15B17">
      <w:pPr>
        <w:spacing w:after="0" w:line="276" w:lineRule="auto"/>
        <w:rPr>
          <w:rFonts w:asciiTheme="majorHAnsi" w:hAnsiTheme="majorHAnsi" w:cstheme="majorHAnsi"/>
        </w:rPr>
      </w:pPr>
      <w:r w:rsidRPr="00EA519A">
        <w:rPr>
          <w:rFonts w:asciiTheme="majorHAnsi" w:hAnsiTheme="majorHAnsi" w:cstheme="majorHAnsi"/>
        </w:rPr>
        <w:t xml:space="preserve">Wymagane jest dostarczenie 6 szt. licencji oprogramowania spełniającego poniższe wymagania minimalne: </w:t>
      </w:r>
    </w:p>
    <w:p w14:paraId="1FB08C27"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Warstwa wirtualizacji musi być zainstalowana bezpośrednio na sprzęcie fizycznym bez dodatkowych pośredniczących systemów operacyjnych.</w:t>
      </w:r>
    </w:p>
    <w:p w14:paraId="52FD6CAA"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Rozwiązanie musi zapewnić możliwość obsługi wielu instancji systemów operacyjnych na jednym serwerze fizycznym i powinno się charakteryzować maksymalnym możliwym stopniem konsolidacji sprzętowej.</w:t>
      </w:r>
    </w:p>
    <w:p w14:paraId="5F3E8DF2"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Oprogramowanie do wirtualizacji musi zapewniać możliwość stworzenia dysku maszyny wirtualnej o wielkości 62 TB.</w:t>
      </w:r>
    </w:p>
    <w:p w14:paraId="7DD87518"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lastRenderedPageBreak/>
        <w:t>Oprogramowanie do wirtualizacji musi zapewnić możliwość skonfigurowania maszyn wirtualnych z możliwością przydzielenia 24 TB pamięci operacyjnej RAM.</w:t>
      </w:r>
    </w:p>
    <w:p w14:paraId="74112768"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Oprogramowanie do wirtualizacji musi zapewnić możliwość skonfigurowania maszyn wirtualnych, z których każda może mieć 1-10 wirtualnych kart sieciowych.</w:t>
      </w:r>
    </w:p>
    <w:p w14:paraId="5121AD34"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Oprogramowanie do wirtualizacji musi zapewnić możliwość skonfigurowania maszyn wirtualnych, z których każda może mieć 32 porty szeregowe.</w:t>
      </w:r>
    </w:p>
    <w:p w14:paraId="13FE7770" w14:textId="77777777" w:rsidR="00364B85" w:rsidRPr="00364B85" w:rsidRDefault="00364B85" w:rsidP="00364B85">
      <w:pPr>
        <w:pStyle w:val="Akapitzlist"/>
        <w:numPr>
          <w:ilvl w:val="0"/>
          <w:numId w:val="53"/>
        </w:numPr>
        <w:jc w:val="both"/>
        <w:rPr>
          <w:rFonts w:asciiTheme="majorHAnsi" w:hAnsiTheme="majorHAnsi" w:cstheme="majorHAnsi"/>
        </w:rPr>
      </w:pPr>
      <w:bookmarkStart w:id="5" w:name="_Hlk54879791"/>
      <w:r w:rsidRPr="00364B85">
        <w:rPr>
          <w:rFonts w:asciiTheme="majorHAnsi" w:hAnsiTheme="majorHAnsi" w:cstheme="majorHAnsi"/>
        </w:rPr>
        <w:t>Oprogramowanie do wirtualizacji musi zapewnić możliwość skonfigurowania maszyn wirtualnych, z których każda może mieć 20 portów USB.</w:t>
      </w:r>
    </w:p>
    <w:p w14:paraId="2438CB79"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Oprogramowanie do wirtualizacji musi zapewnić możliwość skonfigurowania maszyn wirtualnych, z których każda może mieć 4 GB pamięci graficznej.</w:t>
      </w:r>
    </w:p>
    <w:bookmarkEnd w:id="5"/>
    <w:p w14:paraId="31E294E2"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Rozwiązanie musi umożliwiać łatwą i szybką rozbudowę infrastruktury o nowe usługi bez spadku wydajności i dostępności pozostałych wybranych usług.</w:t>
      </w:r>
    </w:p>
    <w:p w14:paraId="5C767738"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Rozwiązanie powinno w możliwie największym stopniu być niezależne od producenta platformy sprzętowej.</w:t>
      </w:r>
    </w:p>
    <w:p w14:paraId="47C8865F" w14:textId="77777777" w:rsidR="00364B85" w:rsidRPr="00364B85" w:rsidRDefault="00364B85" w:rsidP="00364B85">
      <w:pPr>
        <w:pStyle w:val="Akapitzlist"/>
        <w:numPr>
          <w:ilvl w:val="0"/>
          <w:numId w:val="53"/>
        </w:numPr>
        <w:jc w:val="both"/>
        <w:rPr>
          <w:rFonts w:asciiTheme="majorHAnsi" w:hAnsiTheme="majorHAnsi" w:cstheme="majorHAnsi"/>
        </w:rPr>
      </w:pPr>
      <w:bookmarkStart w:id="6" w:name="_Hlk54879826"/>
      <w:r w:rsidRPr="00364B85">
        <w:rPr>
          <w:rFonts w:asciiTheme="majorHAnsi" w:hAnsiTheme="majorHAnsi" w:cstheme="majorHAnsi"/>
        </w:rPr>
        <w:t xml:space="preserve">Rozwiązanie musi wspierać następujące systemy operacyjne: Windows 7/8/10, Windows Server, Amazon Linux 2, </w:t>
      </w:r>
      <w:proofErr w:type="spellStart"/>
      <w:r w:rsidRPr="00364B85">
        <w:rPr>
          <w:rFonts w:asciiTheme="majorHAnsi" w:hAnsiTheme="majorHAnsi" w:cstheme="majorHAnsi"/>
        </w:rPr>
        <w:t>macOS</w:t>
      </w:r>
      <w:proofErr w:type="spellEnd"/>
      <w:r w:rsidRPr="00364B85">
        <w:rPr>
          <w:rFonts w:asciiTheme="majorHAnsi" w:hAnsiTheme="majorHAnsi" w:cstheme="majorHAnsi"/>
        </w:rPr>
        <w:t xml:space="preserve">, OS X, </w:t>
      </w:r>
      <w:proofErr w:type="spellStart"/>
      <w:r w:rsidRPr="00364B85">
        <w:rPr>
          <w:rFonts w:asciiTheme="majorHAnsi" w:hAnsiTheme="majorHAnsi" w:cstheme="majorHAnsi"/>
        </w:rPr>
        <w:t>Asianux</w:t>
      </w:r>
      <w:proofErr w:type="spellEnd"/>
      <w:r w:rsidRPr="00364B85">
        <w:rPr>
          <w:rFonts w:asciiTheme="majorHAnsi" w:hAnsiTheme="majorHAnsi" w:cstheme="majorHAnsi"/>
        </w:rPr>
        <w:t xml:space="preserve">, </w:t>
      </w:r>
      <w:proofErr w:type="spellStart"/>
      <w:r w:rsidRPr="00364B85">
        <w:rPr>
          <w:rFonts w:asciiTheme="majorHAnsi" w:hAnsiTheme="majorHAnsi" w:cstheme="majorHAnsi"/>
        </w:rPr>
        <w:t>Ubuntu</w:t>
      </w:r>
      <w:proofErr w:type="spellEnd"/>
      <w:r w:rsidRPr="00364B85">
        <w:rPr>
          <w:rFonts w:asciiTheme="majorHAnsi" w:hAnsiTheme="majorHAnsi" w:cstheme="majorHAnsi"/>
        </w:rPr>
        <w:t xml:space="preserve">, </w:t>
      </w:r>
      <w:proofErr w:type="spellStart"/>
      <w:r w:rsidRPr="00364B85">
        <w:rPr>
          <w:rFonts w:asciiTheme="majorHAnsi" w:hAnsiTheme="majorHAnsi" w:cstheme="majorHAnsi"/>
        </w:rPr>
        <w:t>CentOS</w:t>
      </w:r>
      <w:proofErr w:type="spellEnd"/>
      <w:r w:rsidRPr="00364B85">
        <w:rPr>
          <w:rFonts w:asciiTheme="majorHAnsi" w:hAnsiTheme="majorHAnsi" w:cstheme="majorHAnsi"/>
        </w:rPr>
        <w:t xml:space="preserve">, </w:t>
      </w:r>
      <w:proofErr w:type="spellStart"/>
      <w:r w:rsidRPr="00364B85">
        <w:rPr>
          <w:rFonts w:asciiTheme="majorHAnsi" w:hAnsiTheme="majorHAnsi" w:cstheme="majorHAnsi"/>
        </w:rPr>
        <w:t>NeoKylin</w:t>
      </w:r>
      <w:proofErr w:type="spellEnd"/>
      <w:r w:rsidRPr="00364B85">
        <w:rPr>
          <w:rFonts w:asciiTheme="majorHAnsi" w:hAnsiTheme="majorHAnsi" w:cstheme="majorHAnsi"/>
        </w:rPr>
        <w:t xml:space="preserve">, CoreOS, </w:t>
      </w:r>
      <w:proofErr w:type="spellStart"/>
      <w:r w:rsidRPr="00364B85">
        <w:rPr>
          <w:rFonts w:asciiTheme="majorHAnsi" w:hAnsiTheme="majorHAnsi" w:cstheme="majorHAnsi"/>
        </w:rPr>
        <w:t>Debian</w:t>
      </w:r>
      <w:proofErr w:type="spellEnd"/>
      <w:r w:rsidRPr="00364B85">
        <w:rPr>
          <w:rFonts w:asciiTheme="majorHAnsi" w:hAnsiTheme="majorHAnsi" w:cstheme="majorHAnsi"/>
        </w:rPr>
        <w:t xml:space="preserve">, </w:t>
      </w:r>
      <w:proofErr w:type="spellStart"/>
      <w:r w:rsidRPr="00364B85">
        <w:rPr>
          <w:rFonts w:asciiTheme="majorHAnsi" w:hAnsiTheme="majorHAnsi" w:cstheme="majorHAnsi"/>
        </w:rPr>
        <w:t>FreeBSD</w:t>
      </w:r>
      <w:proofErr w:type="spellEnd"/>
      <w:r w:rsidRPr="00364B85">
        <w:rPr>
          <w:rFonts w:asciiTheme="majorHAnsi" w:hAnsiTheme="majorHAnsi" w:cstheme="majorHAnsi"/>
        </w:rPr>
        <w:t xml:space="preserve">, Oracle Linux, RHEL, SUSE, </w:t>
      </w:r>
      <w:proofErr w:type="spellStart"/>
      <w:r w:rsidRPr="00364B85">
        <w:rPr>
          <w:rFonts w:asciiTheme="majorHAnsi" w:hAnsiTheme="majorHAnsi" w:cstheme="majorHAnsi"/>
        </w:rPr>
        <w:t>Photon</w:t>
      </w:r>
      <w:proofErr w:type="spellEnd"/>
      <w:r w:rsidRPr="00364B85">
        <w:rPr>
          <w:rFonts w:asciiTheme="majorHAnsi" w:hAnsiTheme="majorHAnsi" w:cstheme="majorHAnsi"/>
        </w:rPr>
        <w:t xml:space="preserve"> OS.</w:t>
      </w:r>
    </w:p>
    <w:bookmarkEnd w:id="6"/>
    <w:p w14:paraId="72D7BAFB"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Rozwiązanie musi umożliwiać przydzielenie większej ilości pamięci RAM dla maszyn wirtualnych niż fizyczne zasoby RAM serwera w celu osiągnięcia maksymalnego współczynnika konsolidacji.</w:t>
      </w:r>
    </w:p>
    <w:p w14:paraId="592D3288"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 xml:space="preserve">Oprogramowanie do wirtualizacji powinno zapewnić możliwość wykonywania kopii migawkowych instancji systemów operacyjnych (tzw. </w:t>
      </w:r>
      <w:proofErr w:type="spellStart"/>
      <w:r w:rsidRPr="00364B85">
        <w:rPr>
          <w:rFonts w:asciiTheme="majorHAnsi" w:hAnsiTheme="majorHAnsi" w:cstheme="majorHAnsi"/>
        </w:rPr>
        <w:t>snapshot</w:t>
      </w:r>
      <w:proofErr w:type="spellEnd"/>
      <w:r w:rsidRPr="00364B85">
        <w:rPr>
          <w:rFonts w:asciiTheme="majorHAnsi" w:hAnsiTheme="majorHAnsi" w:cstheme="majorHAnsi"/>
        </w:rPr>
        <w:t>) na potrzeby tworzenia kopii zapasowych bez przerywania ich pracy.</w:t>
      </w:r>
    </w:p>
    <w:p w14:paraId="35F87548"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 xml:space="preserve">Rozwiązanie musi umożliwiać udostępnienie maszynie wirtualnej większej ilości zasobów dyskowych niż jest fizycznie zarezerwowane na dyskach lokalnych serwera lub na macierzy. </w:t>
      </w:r>
    </w:p>
    <w:p w14:paraId="17B817E3"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System musi posiadać funkcjonalność wirtualnego przełącznika sieciowego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0C7912F2"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Pojedynczy wirtualny przełącznik musi posiadać możliwość przyłączania do niego dwóch i więcej fizycznych kart sieciowych, aby zapewnić bezpieczeństwo połączenia ethernetowego w razie awarii karty sieciowej.</w:t>
      </w:r>
    </w:p>
    <w:p w14:paraId="1BD8793A"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Wirtualne przełączniki musza obsługiwać wirtualne sieci lokalne (VLAN).</w:t>
      </w:r>
    </w:p>
    <w:p w14:paraId="5AAF5918"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Polityka licencjonowania musi umożliwiać przenoszenie licencji na oprogramowanie do wirtualizacji pomiędzy serwerami różnych producentów z zachowaniem wsparcia technicznego i zmianą wersji oprogramowania na niższą (</w:t>
      </w:r>
      <w:proofErr w:type="spellStart"/>
      <w:r w:rsidRPr="00364B85">
        <w:rPr>
          <w:rFonts w:asciiTheme="majorHAnsi" w:hAnsiTheme="majorHAnsi" w:cstheme="majorHAnsi"/>
        </w:rPr>
        <w:t>downgrade</w:t>
      </w:r>
      <w:proofErr w:type="spellEnd"/>
      <w:r w:rsidRPr="00364B85">
        <w:rPr>
          <w:rFonts w:asciiTheme="majorHAnsi" w:hAnsiTheme="majorHAnsi" w:cstheme="majorHAnsi"/>
        </w:rPr>
        <w:t>). Wsparcie techniczne musi być świadczone bezpośrednio przez producenta oprogramowania. Licencjonowanie nie może odbywać się w trybie OEM.</w:t>
      </w:r>
    </w:p>
    <w:p w14:paraId="13F9E24F" w14:textId="77777777" w:rsidR="00364B85" w:rsidRPr="00364B85" w:rsidRDefault="00364B85" w:rsidP="00364B85">
      <w:pPr>
        <w:pStyle w:val="Akapitzlist"/>
        <w:numPr>
          <w:ilvl w:val="0"/>
          <w:numId w:val="53"/>
        </w:numPr>
        <w:jc w:val="both"/>
        <w:rPr>
          <w:rFonts w:asciiTheme="majorHAnsi" w:hAnsiTheme="majorHAnsi" w:cstheme="majorHAnsi"/>
        </w:rPr>
      </w:pPr>
      <w:bookmarkStart w:id="7" w:name="_Hlk54957542"/>
      <w:r w:rsidRPr="00364B85">
        <w:rPr>
          <w:rFonts w:asciiTheme="majorHAnsi" w:hAnsiTheme="majorHAnsi" w:cstheme="majorHAnsi"/>
        </w:rPr>
        <w:t>Oprogramowanie zarządzające musi posiadać możliwość przydzielania i konfiguracji uprawnień z możliwością integracji z usługami katalogowymi, w szczególności  Microsoft Active Directory, Open LDAP.</w:t>
      </w:r>
    </w:p>
    <w:bookmarkEnd w:id="7"/>
    <w:p w14:paraId="746BBC73"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Rozwiązanie musi posiadać wbudowany interfejs programistyczny (API) zapewniający pełną integrację zewnętrznych rozwiązań wykonywania kopii zapasowych z istniejącymi mechanizmami warstwy wirtualizacyjnej.</w:t>
      </w:r>
    </w:p>
    <w:p w14:paraId="64297A1E"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Rozwiązanie musi zapewniać mechanizm replikacji wskazanych maszyn wirtualnych pomiędzy różnymi systemami pamięci masowych.</w:t>
      </w:r>
    </w:p>
    <w:p w14:paraId="263EB1EF"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Rozwiązanie musi zawierać funkcjonalność pozwalającą na ominięcie testów inicjalizacyjnych sprzętu fizycznego w celu szybkiego startu wirtualizatora.</w:t>
      </w:r>
    </w:p>
    <w:p w14:paraId="4E3CD9EB"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lastRenderedPageBreak/>
        <w:t>Rozwiązanie musi zawierać możliwość zabezpieczania maszyn wirtualnych przez rozwiązania antywirusowe firm trzecich bez konieczności instalacji agenta wewnątrz maszyny wirtualnej.</w:t>
      </w:r>
    </w:p>
    <w:p w14:paraId="0F80D9C6" w14:textId="77777777" w:rsidR="00364B85" w:rsidRPr="00364B85" w:rsidRDefault="00364B85" w:rsidP="00364B85">
      <w:pPr>
        <w:pStyle w:val="Akapitzlist"/>
        <w:numPr>
          <w:ilvl w:val="0"/>
          <w:numId w:val="53"/>
        </w:numPr>
        <w:spacing w:after="200" w:line="276" w:lineRule="auto"/>
        <w:jc w:val="both"/>
        <w:rPr>
          <w:rFonts w:asciiTheme="majorHAnsi" w:hAnsiTheme="majorHAnsi" w:cstheme="majorHAnsi"/>
        </w:rPr>
      </w:pPr>
      <w:r w:rsidRPr="00364B85">
        <w:rPr>
          <w:rFonts w:asciiTheme="majorHAnsi" w:hAnsiTheme="majorHAnsi" w:cstheme="majorHAnsi"/>
        </w:rPr>
        <w:t xml:space="preserve">Rozwiązanie musi mieć możliwość przenoszenia maszyn wirtualnych w czasie ich pracy, bez jakiegokolwiek przestoju i bez utraty danych, pomiędzy serwerami fizycznymi, niezależnie od dostępności współdzielonej przestrzeni dyskowej, </w:t>
      </w:r>
    </w:p>
    <w:p w14:paraId="5D2F4CC1" w14:textId="77777777" w:rsidR="00364B85" w:rsidRPr="00364B85" w:rsidRDefault="00364B85" w:rsidP="00364B85">
      <w:pPr>
        <w:pStyle w:val="Akapitzlist"/>
        <w:numPr>
          <w:ilvl w:val="0"/>
          <w:numId w:val="53"/>
        </w:numPr>
        <w:spacing w:after="200" w:line="276" w:lineRule="auto"/>
        <w:jc w:val="both"/>
        <w:rPr>
          <w:rFonts w:asciiTheme="majorHAnsi" w:hAnsiTheme="majorHAnsi" w:cstheme="majorHAnsi"/>
        </w:rPr>
      </w:pPr>
      <w:r w:rsidRPr="00364B85">
        <w:rPr>
          <w:rFonts w:asciiTheme="majorHAnsi" w:hAnsiTheme="majorHAnsi" w:cstheme="majorHAnsi"/>
        </w:rPr>
        <w:t xml:space="preserve">Rozwiązanie musi mieć możliwość przenoszenia maszyn wirtualnych w czasie ich pracy, bez jakiegokolwiek przestoju i bez utraty danych, pomiędzy zasobami dyskowymi, niezależnie od dostępności współdzielonej przestrzeni dyskowej, </w:t>
      </w:r>
    </w:p>
    <w:p w14:paraId="7AA0816B" w14:textId="77777777" w:rsidR="00364B85" w:rsidRPr="00364B85" w:rsidRDefault="00364B85" w:rsidP="00364B85">
      <w:pPr>
        <w:pStyle w:val="Akapitzlist"/>
        <w:numPr>
          <w:ilvl w:val="0"/>
          <w:numId w:val="53"/>
        </w:numPr>
        <w:spacing w:after="200" w:line="276" w:lineRule="auto"/>
        <w:jc w:val="both"/>
        <w:rPr>
          <w:rFonts w:asciiTheme="majorHAnsi" w:hAnsiTheme="majorHAnsi" w:cstheme="majorHAnsi"/>
        </w:rPr>
      </w:pPr>
      <w:r w:rsidRPr="00364B85">
        <w:rPr>
          <w:rFonts w:asciiTheme="majorHAnsi" w:hAnsiTheme="majorHAnsi" w:cstheme="majorHAnsi"/>
        </w:rPr>
        <w:t>Rozwiązanie musi mieć możliwość przenoszenia maszyn wirtualnych w czasie ich pracy, bez jakiegokolwiek przestoju i bez utraty danych, jednocześnie między serwerami fizycznymi oraz zasobami dyskowymi, niezależnie od dostępności współdzielonej przestrzeni dyskowej.</w:t>
      </w:r>
    </w:p>
    <w:p w14:paraId="7A91E8FE" w14:textId="77777777" w:rsidR="00364B85" w:rsidRPr="00364B85" w:rsidRDefault="00364B85" w:rsidP="00364B85">
      <w:pPr>
        <w:pStyle w:val="Akapitzlist"/>
        <w:numPr>
          <w:ilvl w:val="0"/>
          <w:numId w:val="53"/>
        </w:numPr>
        <w:spacing w:after="200" w:line="276" w:lineRule="auto"/>
        <w:jc w:val="both"/>
        <w:rPr>
          <w:rFonts w:asciiTheme="majorHAnsi" w:hAnsiTheme="majorHAnsi" w:cstheme="majorHAnsi"/>
        </w:rPr>
      </w:pPr>
      <w:r w:rsidRPr="00364B85">
        <w:rPr>
          <w:rFonts w:asciiTheme="majorHAnsi" w:hAnsiTheme="majorHAnsi" w:cstheme="majorHAnsi"/>
        </w:rPr>
        <w:t xml:space="preserve">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wirtualizacyjnym. </w:t>
      </w:r>
      <w:bookmarkStart w:id="8" w:name="_Hlk54958780"/>
      <w:r w:rsidRPr="00364B85">
        <w:rPr>
          <w:rFonts w:asciiTheme="majorHAnsi" w:hAnsiTheme="majorHAnsi" w:cstheme="majorHAnsi"/>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bookmarkEnd w:id="8"/>
    <w:p w14:paraId="4AA453AE" w14:textId="77777777" w:rsidR="00364B85" w:rsidRPr="00364B85" w:rsidRDefault="00364B85" w:rsidP="00364B85">
      <w:pPr>
        <w:pStyle w:val="Akapitzlist"/>
        <w:numPr>
          <w:ilvl w:val="0"/>
          <w:numId w:val="53"/>
        </w:numPr>
        <w:spacing w:after="200" w:line="276" w:lineRule="auto"/>
        <w:jc w:val="both"/>
        <w:rPr>
          <w:rFonts w:asciiTheme="majorHAnsi" w:hAnsiTheme="majorHAnsi" w:cstheme="majorHAnsi"/>
        </w:rPr>
      </w:pPr>
      <w:r w:rsidRPr="00364B85">
        <w:rPr>
          <w:rFonts w:asciiTheme="majorHAnsi" w:hAnsiTheme="majorHAnsi" w:cstheme="majorHAnsi"/>
        </w:rPr>
        <w:t>Rozwiązanie musi zapewniać wsparcie dla wirtualizacji zagnieżdżonej, w szczególności w zakresie możliwości zastosowania wszystkich funkcjonalności w tym Hyper-V systemu Windows Server na maszynie wirtualnej.</w:t>
      </w:r>
    </w:p>
    <w:p w14:paraId="1D2B1A59" w14:textId="77777777" w:rsidR="00364B85" w:rsidRPr="00364B85" w:rsidRDefault="00364B85" w:rsidP="00364B85">
      <w:pPr>
        <w:pStyle w:val="Akapitzlist"/>
        <w:numPr>
          <w:ilvl w:val="0"/>
          <w:numId w:val="53"/>
        </w:numPr>
        <w:spacing w:after="200" w:line="276" w:lineRule="auto"/>
        <w:jc w:val="both"/>
        <w:rPr>
          <w:rFonts w:asciiTheme="majorHAnsi" w:hAnsiTheme="majorHAnsi" w:cstheme="majorHAnsi"/>
        </w:rPr>
      </w:pPr>
      <w:r w:rsidRPr="00364B85">
        <w:rPr>
          <w:rFonts w:asciiTheme="majorHAnsi" w:hAnsiTheme="majorHAnsi" w:cstheme="majorHAnsi"/>
        </w:rPr>
        <w:t>Rozwiązanie musi zapewniać możliwość dodawania zasobów w czasie pracy maszyny wirtualnej, w szczególności w zakresie ilości procesorów, pamięci operacyjnej i przestrzeni dyskowej.</w:t>
      </w:r>
    </w:p>
    <w:p w14:paraId="199E7D89" w14:textId="77777777" w:rsidR="00364B85" w:rsidRPr="00364B85" w:rsidRDefault="00364B85" w:rsidP="00364B85">
      <w:pPr>
        <w:pStyle w:val="Akapitzlist"/>
        <w:numPr>
          <w:ilvl w:val="0"/>
          <w:numId w:val="53"/>
        </w:numPr>
        <w:spacing w:after="200" w:line="276" w:lineRule="auto"/>
        <w:jc w:val="both"/>
        <w:rPr>
          <w:rFonts w:asciiTheme="majorHAnsi" w:hAnsiTheme="majorHAnsi" w:cstheme="majorHAnsi"/>
        </w:rPr>
      </w:pPr>
      <w:r w:rsidRPr="00364B85">
        <w:rPr>
          <w:rFonts w:asciiTheme="majorHAnsi" w:hAnsiTheme="majorHAnsi" w:cstheme="majorHAnsi"/>
        </w:rPr>
        <w:t>Oprogramowanie do wirtualizacji musi zapewniać mechanizm takiego zabezpieczenia wybranych przez administratora wirtualnych maszyn, aby w przypadku awarii lub niedostępności serwera fizycznego maszyny, które na nim pracowały, były bezprzerwowo dostępne na innym serwerze z zainstalowanym oprogramowaniem wirtualizacyjnym. Mechanizm ten umożliwia zabezpieczenie maszyn wirtualnych wyposażonych w minimum 8 wirtualnych procesorów.</w:t>
      </w:r>
    </w:p>
    <w:p w14:paraId="7042A2E5"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Rozwiązanie musi umożliwiać automatyczne równoważenie obciążenia CPU/MEM serwerów fizycznych pracujących jako platforma dla infrastruktury wirtualnej.</w:t>
      </w:r>
    </w:p>
    <w:p w14:paraId="477018E3" w14:textId="77777777" w:rsidR="00364B85" w:rsidRPr="0027695E"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 xml:space="preserve">Rozwiązanie musi mieć możliwość oszczędzania energii elektrycznej poprzez automatyczne wyłączenie </w:t>
      </w:r>
      <w:r w:rsidRPr="0027695E">
        <w:rPr>
          <w:rFonts w:asciiTheme="majorHAnsi" w:hAnsiTheme="majorHAnsi" w:cstheme="majorHAnsi"/>
        </w:rPr>
        <w:t>wskazanych serwerów fizycznych w przypadku braku obciążenia generowanego przez wirtualne maszyny i automatycznego ich włączenia w sytuacji wzrostu obciążenia.</w:t>
      </w:r>
    </w:p>
    <w:p w14:paraId="3277934F" w14:textId="77777777" w:rsidR="00364B85" w:rsidRPr="00364B85" w:rsidRDefault="00364B85" w:rsidP="00364B85">
      <w:pPr>
        <w:pStyle w:val="Akapitzlist"/>
        <w:numPr>
          <w:ilvl w:val="0"/>
          <w:numId w:val="53"/>
        </w:numPr>
        <w:jc w:val="both"/>
        <w:rPr>
          <w:rFonts w:asciiTheme="majorHAnsi" w:hAnsiTheme="majorHAnsi" w:cstheme="majorHAnsi"/>
        </w:rPr>
      </w:pPr>
      <w:r w:rsidRPr="0027695E">
        <w:rPr>
          <w:rFonts w:asciiTheme="majorHAnsi" w:hAnsiTheme="majorHAnsi" w:cstheme="majorHAnsi"/>
        </w:rPr>
        <w:t xml:space="preserve">Rozwiązanie musi mieć możliwość automatycznego równoważenia obciążenia fizycznych zasobów dyskowych poprzez przenoszenie </w:t>
      </w:r>
      <w:proofErr w:type="spellStart"/>
      <w:r w:rsidRPr="0027695E">
        <w:rPr>
          <w:rFonts w:asciiTheme="majorHAnsi" w:hAnsiTheme="majorHAnsi" w:cstheme="majorHAnsi"/>
        </w:rPr>
        <w:t>zwirtualizowanych</w:t>
      </w:r>
      <w:proofErr w:type="spellEnd"/>
      <w:r w:rsidRPr="0027695E">
        <w:rPr>
          <w:rFonts w:asciiTheme="majorHAnsi" w:hAnsiTheme="majorHAnsi" w:cstheme="majorHAnsi"/>
        </w:rPr>
        <w:t xml:space="preserve"> dysków pracujących maszyn wirtualnych pomiędzy fizycznymi </w:t>
      </w:r>
      <w:r w:rsidRPr="00364B85">
        <w:rPr>
          <w:rFonts w:asciiTheme="majorHAnsi" w:hAnsiTheme="majorHAnsi" w:cstheme="majorHAnsi"/>
        </w:rPr>
        <w:t xml:space="preserve">zasobami dyskowymi. </w:t>
      </w:r>
    </w:p>
    <w:p w14:paraId="305B052F"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Oprogramowanie do wirtualizacji musi zapewniać mechanizm pozwalający tworzyć profil (szablon konfiguracji) wybranego serwera a następnie instalować ten profil/konfigurację na innych serwerach lub sprawdzać zgodność konfiguracji pomiędzy zdefiniowanym wcześniej profilem a wskazanym serwerem fizycznym.</w:t>
      </w:r>
    </w:p>
    <w:p w14:paraId="2EE29A7E"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Rozwiązanie musi mieć możliwość uruchamiania fizycznych serwerów wchodzących w skład infrastruktury z obrazu udostępnionego poprzez protokół PXE.</w:t>
      </w:r>
    </w:p>
    <w:p w14:paraId="464D9303"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Rozwiązanie musi umożliwiać szyfrowanie danych oraz dysków wirtualnych maszyn.</w:t>
      </w:r>
    </w:p>
    <w:p w14:paraId="290DBF9F"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t xml:space="preserve">Rozwiązanie natywnie wspiera technologię </w:t>
      </w:r>
      <w:proofErr w:type="spellStart"/>
      <w:r w:rsidRPr="00364B85">
        <w:rPr>
          <w:rFonts w:asciiTheme="majorHAnsi" w:hAnsiTheme="majorHAnsi" w:cstheme="majorHAnsi"/>
        </w:rPr>
        <w:t>Nvidia</w:t>
      </w:r>
      <w:proofErr w:type="spellEnd"/>
      <w:r w:rsidRPr="00364B85">
        <w:rPr>
          <w:rFonts w:asciiTheme="majorHAnsi" w:hAnsiTheme="majorHAnsi" w:cstheme="majorHAnsi"/>
        </w:rPr>
        <w:t xml:space="preserve"> </w:t>
      </w:r>
      <w:proofErr w:type="spellStart"/>
      <w:r w:rsidRPr="00364B85">
        <w:rPr>
          <w:rFonts w:asciiTheme="majorHAnsi" w:hAnsiTheme="majorHAnsi" w:cstheme="majorHAnsi"/>
        </w:rPr>
        <w:t>vGPU</w:t>
      </w:r>
      <w:proofErr w:type="spellEnd"/>
      <w:r w:rsidRPr="00364B85">
        <w:rPr>
          <w:rFonts w:asciiTheme="majorHAnsi" w:hAnsiTheme="majorHAnsi" w:cstheme="majorHAnsi"/>
        </w:rPr>
        <w:t>.</w:t>
      </w:r>
    </w:p>
    <w:p w14:paraId="0F7CEEF6" w14:textId="77777777" w:rsidR="00364B85" w:rsidRPr="00364B85" w:rsidRDefault="00364B85" w:rsidP="00364B85">
      <w:pPr>
        <w:pStyle w:val="Akapitzlist"/>
        <w:numPr>
          <w:ilvl w:val="0"/>
          <w:numId w:val="53"/>
        </w:numPr>
        <w:jc w:val="both"/>
        <w:rPr>
          <w:rFonts w:asciiTheme="majorHAnsi" w:hAnsiTheme="majorHAnsi" w:cstheme="majorHAnsi"/>
        </w:rPr>
      </w:pPr>
      <w:r w:rsidRPr="00364B85">
        <w:rPr>
          <w:rFonts w:asciiTheme="majorHAnsi" w:hAnsiTheme="majorHAnsi" w:cstheme="majorHAnsi"/>
        </w:rPr>
        <w:lastRenderedPageBreak/>
        <w:t>Rozwiązanie musi umożliwiać utworzenie jednorodnego, wirtualnego przełącznika sieciowego, rozproszonego na wszystkie serwery fizyczne platformy wirtualizacyjnej.</w:t>
      </w:r>
    </w:p>
    <w:p w14:paraId="5624DFCB" w14:textId="77777777" w:rsidR="00C15B17" w:rsidRPr="00EA519A" w:rsidRDefault="00C15B17" w:rsidP="00C15B17">
      <w:pPr>
        <w:rPr>
          <w:rFonts w:asciiTheme="majorHAnsi" w:hAnsiTheme="majorHAnsi" w:cstheme="majorHAnsi"/>
        </w:rPr>
      </w:pPr>
      <w:bookmarkStart w:id="9" w:name="_GoBack"/>
      <w:bookmarkEnd w:id="9"/>
    </w:p>
    <w:p w14:paraId="5FAA5A1E" w14:textId="77777777" w:rsidR="00C15B17" w:rsidRPr="00EA519A" w:rsidRDefault="00C15B17" w:rsidP="00C15B17">
      <w:pPr>
        <w:rPr>
          <w:rFonts w:asciiTheme="majorHAnsi" w:hAnsiTheme="majorHAnsi" w:cstheme="majorHAnsi"/>
          <w:b/>
        </w:rPr>
      </w:pPr>
      <w:r w:rsidRPr="00EA519A">
        <w:rPr>
          <w:rFonts w:asciiTheme="majorHAnsi" w:hAnsiTheme="majorHAnsi" w:cstheme="majorHAnsi"/>
          <w:b/>
        </w:rPr>
        <w:t xml:space="preserve">Oprogramowanie Windows Serwer Datacenter </w:t>
      </w:r>
    </w:p>
    <w:p w14:paraId="255015E7" w14:textId="052E915C" w:rsidR="00C15B17" w:rsidRDefault="00C15B17" w:rsidP="00481C7C">
      <w:pPr>
        <w:rPr>
          <w:rFonts w:asciiTheme="majorHAnsi" w:hAnsiTheme="majorHAnsi" w:cstheme="majorHAnsi"/>
        </w:rPr>
      </w:pPr>
      <w:r w:rsidRPr="00EA519A">
        <w:rPr>
          <w:rFonts w:asciiTheme="majorHAnsi" w:hAnsiTheme="majorHAnsi" w:cstheme="majorHAnsi"/>
        </w:rPr>
        <w:t xml:space="preserve">Zamawiający wymaga dostarczenia licencji na Windows Serwer Datacenter w ilości zapewniającej pokrycie na oferowaną sumaryczną liczbę rdzeni we wszystkich serwerach lub równoważne, tj. obsługujące technologię COM, .NET posiadające możliwości zarządzania komputerami oraz użytkownikami na poziomie funkcjonalności usługi katalogowej Active Directory opartej na Windows Serwer* i w pełni wspierające MS Exchange*, MS System Center </w:t>
      </w:r>
      <w:proofErr w:type="spellStart"/>
      <w:r w:rsidRPr="00EA519A">
        <w:rPr>
          <w:rFonts w:asciiTheme="majorHAnsi" w:hAnsiTheme="majorHAnsi" w:cstheme="majorHAnsi"/>
        </w:rPr>
        <w:t>Configuration</w:t>
      </w:r>
      <w:proofErr w:type="spellEnd"/>
      <w:r w:rsidRPr="00EA519A">
        <w:rPr>
          <w:rFonts w:asciiTheme="majorHAnsi" w:hAnsiTheme="majorHAnsi" w:cstheme="majorHAnsi"/>
        </w:rPr>
        <w:t xml:space="preserve"> Manager*, MS Lync* oraz umożliwiający implementację nieograniczonej licencyjnie liczby maszyn wirtualnych opartych o usługę Hyper-V .</w:t>
      </w:r>
    </w:p>
    <w:bookmarkEnd w:id="4"/>
    <w:p w14:paraId="5C4C444B" w14:textId="77777777" w:rsidR="00481C7C" w:rsidRDefault="00481C7C" w:rsidP="00C15B17">
      <w:pPr>
        <w:rPr>
          <w:rFonts w:asciiTheme="majorHAnsi" w:eastAsia="Times New Roman" w:hAnsiTheme="majorHAnsi" w:cstheme="majorHAnsi"/>
          <w:b/>
          <w:bCs/>
          <w:lang w:eastAsia="pl-PL"/>
        </w:rPr>
      </w:pPr>
    </w:p>
    <w:p w14:paraId="51A74ADC" w14:textId="39611415" w:rsidR="00C15B17" w:rsidRPr="00C15B17" w:rsidRDefault="00C15B17" w:rsidP="00C15B17">
      <w:pPr>
        <w:rPr>
          <w:rFonts w:asciiTheme="majorHAnsi" w:eastAsia="Times New Roman" w:hAnsiTheme="majorHAnsi" w:cstheme="majorHAnsi"/>
          <w:b/>
          <w:bCs/>
          <w:lang w:eastAsia="pl-PL"/>
        </w:rPr>
      </w:pPr>
      <w:r w:rsidRPr="00C15B17">
        <w:rPr>
          <w:rFonts w:asciiTheme="majorHAnsi" w:eastAsia="Times New Roman" w:hAnsiTheme="majorHAnsi" w:cstheme="majorHAnsi"/>
          <w:b/>
          <w:bCs/>
          <w:lang w:eastAsia="pl-PL"/>
        </w:rPr>
        <w:t>W</w:t>
      </w:r>
      <w:r w:rsidR="00976A41" w:rsidRPr="00C15B17">
        <w:rPr>
          <w:rFonts w:asciiTheme="majorHAnsi" w:eastAsia="Times New Roman" w:hAnsiTheme="majorHAnsi" w:cstheme="majorHAnsi"/>
          <w:b/>
          <w:bCs/>
          <w:lang w:eastAsia="pl-PL"/>
        </w:rPr>
        <w:t>YMAGANIA DODATKOWE</w:t>
      </w:r>
      <w:r w:rsidR="0066254B" w:rsidRPr="00C15B17">
        <w:rPr>
          <w:rFonts w:asciiTheme="majorHAnsi" w:eastAsia="Times New Roman" w:hAnsiTheme="majorHAnsi" w:cstheme="majorHAnsi"/>
          <w:b/>
          <w:bCs/>
          <w:lang w:eastAsia="pl-PL"/>
        </w:rPr>
        <w:t>:</w:t>
      </w:r>
    </w:p>
    <w:p w14:paraId="6235B4DB" w14:textId="1ADE9216" w:rsidR="00F05DB5" w:rsidRDefault="00F05DB5" w:rsidP="002C385B">
      <w:pPr>
        <w:pStyle w:val="Akapitzlist"/>
        <w:numPr>
          <w:ilvl w:val="0"/>
          <w:numId w:val="49"/>
        </w:numPr>
        <w:spacing w:after="0"/>
        <w:rPr>
          <w:rFonts w:asciiTheme="majorHAnsi" w:eastAsia="Times New Roman" w:hAnsiTheme="majorHAnsi" w:cstheme="majorHAnsi"/>
          <w:lang w:eastAsia="pl-PL"/>
        </w:rPr>
      </w:pPr>
      <w:r>
        <w:rPr>
          <w:rFonts w:asciiTheme="majorHAnsi" w:eastAsia="Times New Roman" w:hAnsiTheme="majorHAnsi" w:cstheme="majorHAnsi"/>
          <w:lang w:eastAsia="pl-PL"/>
        </w:rPr>
        <w:t>Przewidywany termin realizacji – II kwartał 2023 r.</w:t>
      </w:r>
    </w:p>
    <w:p w14:paraId="30AE2219" w14:textId="2245936E" w:rsidR="002C385B" w:rsidRDefault="002C385B" w:rsidP="002C385B">
      <w:pPr>
        <w:pStyle w:val="Akapitzlist"/>
        <w:numPr>
          <w:ilvl w:val="0"/>
          <w:numId w:val="49"/>
        </w:numPr>
        <w:spacing w:after="0"/>
        <w:rPr>
          <w:rFonts w:asciiTheme="majorHAnsi" w:eastAsia="Times New Roman" w:hAnsiTheme="majorHAnsi" w:cstheme="majorHAnsi"/>
          <w:lang w:eastAsia="pl-PL"/>
        </w:rPr>
      </w:pPr>
      <w:r>
        <w:rPr>
          <w:rFonts w:asciiTheme="majorHAnsi" w:eastAsia="Times New Roman" w:hAnsiTheme="majorHAnsi" w:cstheme="majorHAnsi"/>
          <w:lang w:eastAsia="pl-PL"/>
        </w:rPr>
        <w:t>Konfiguracja całości dostarczonego środowiska.</w:t>
      </w:r>
    </w:p>
    <w:p w14:paraId="41A2BA9B" w14:textId="0D8489FB" w:rsidR="00C15B17" w:rsidRPr="00C15B17" w:rsidRDefault="00BC4B69" w:rsidP="002C385B">
      <w:pPr>
        <w:pStyle w:val="Akapitzlist"/>
        <w:numPr>
          <w:ilvl w:val="0"/>
          <w:numId w:val="49"/>
        </w:numPr>
        <w:spacing w:after="0"/>
        <w:rPr>
          <w:rFonts w:asciiTheme="majorHAnsi" w:eastAsia="Times New Roman" w:hAnsiTheme="majorHAnsi" w:cstheme="majorHAnsi"/>
          <w:lang w:eastAsia="pl-PL"/>
        </w:rPr>
      </w:pPr>
      <w:r w:rsidRPr="00C15B17">
        <w:rPr>
          <w:rFonts w:asciiTheme="majorHAnsi" w:eastAsia="Times New Roman" w:hAnsiTheme="majorHAnsi" w:cstheme="majorHAnsi"/>
          <w:lang w:eastAsia="pl-PL"/>
        </w:rPr>
        <w:t xml:space="preserve">Okres gwarancji </w:t>
      </w:r>
      <w:r w:rsidR="00DC4FB3" w:rsidRPr="00C15B17">
        <w:rPr>
          <w:rFonts w:asciiTheme="majorHAnsi" w:eastAsia="Times New Roman" w:hAnsiTheme="majorHAnsi" w:cstheme="majorHAnsi"/>
          <w:lang w:eastAsia="pl-PL"/>
        </w:rPr>
        <w:t>na przedmiot</w:t>
      </w:r>
      <w:r w:rsidR="00976A41" w:rsidRPr="00C15B17">
        <w:rPr>
          <w:rFonts w:asciiTheme="majorHAnsi" w:eastAsia="Times New Roman" w:hAnsiTheme="majorHAnsi" w:cstheme="majorHAnsi"/>
          <w:lang w:eastAsia="pl-PL"/>
        </w:rPr>
        <w:t xml:space="preserve"> </w:t>
      </w:r>
      <w:r w:rsidR="00C67EDD" w:rsidRPr="00C15B17">
        <w:rPr>
          <w:rFonts w:asciiTheme="majorHAnsi" w:eastAsia="Times New Roman" w:hAnsiTheme="majorHAnsi" w:cstheme="majorHAnsi"/>
          <w:lang w:eastAsia="pl-PL"/>
        </w:rPr>
        <w:t>wyceny</w:t>
      </w:r>
      <w:r w:rsidR="00DC4FB3" w:rsidRPr="00C15B17">
        <w:rPr>
          <w:rFonts w:asciiTheme="majorHAnsi" w:eastAsia="Times New Roman" w:hAnsiTheme="majorHAnsi" w:cstheme="majorHAnsi"/>
          <w:lang w:eastAsia="pl-PL"/>
        </w:rPr>
        <w:t xml:space="preserve">: </w:t>
      </w:r>
      <w:r w:rsidR="00C15B17" w:rsidRPr="00C15B17">
        <w:rPr>
          <w:rFonts w:asciiTheme="majorHAnsi" w:eastAsia="Times New Roman" w:hAnsiTheme="majorHAnsi" w:cstheme="majorHAnsi"/>
          <w:lang w:eastAsia="pl-PL"/>
        </w:rPr>
        <w:t>5 lat od odbioru końcowego</w:t>
      </w:r>
      <w:r w:rsidR="00B5496D" w:rsidRPr="00C15B17">
        <w:rPr>
          <w:rFonts w:asciiTheme="majorHAnsi" w:eastAsia="Times New Roman" w:hAnsiTheme="majorHAnsi" w:cstheme="majorHAnsi"/>
          <w:lang w:eastAsia="pl-PL"/>
        </w:rPr>
        <w:t>.</w:t>
      </w:r>
    </w:p>
    <w:p w14:paraId="2DB7D524" w14:textId="77777777" w:rsidR="00C15B17" w:rsidRPr="00EA519A" w:rsidRDefault="00C15B17" w:rsidP="002C385B">
      <w:pPr>
        <w:pStyle w:val="NormalnyWeb"/>
        <w:numPr>
          <w:ilvl w:val="0"/>
          <w:numId w:val="50"/>
        </w:numPr>
        <w:spacing w:before="0" w:beforeAutospacing="0" w:after="0" w:afterAutospacing="0" w:line="276" w:lineRule="auto"/>
        <w:ind w:left="851"/>
        <w:jc w:val="both"/>
        <w:rPr>
          <w:rFonts w:asciiTheme="majorHAnsi" w:hAnsiTheme="majorHAnsi" w:cstheme="majorHAnsi"/>
          <w:sz w:val="22"/>
          <w:szCs w:val="22"/>
        </w:rPr>
      </w:pPr>
      <w:bookmarkStart w:id="10" w:name="_Hlk97796245"/>
      <w:bookmarkStart w:id="11" w:name="_Hlk97809129"/>
      <w:r w:rsidRPr="00EA519A">
        <w:rPr>
          <w:rFonts w:asciiTheme="majorHAnsi" w:hAnsiTheme="majorHAnsi" w:cstheme="majorHAnsi"/>
          <w:sz w:val="22"/>
          <w:szCs w:val="22"/>
        </w:rPr>
        <w:t xml:space="preserve">Gwarancja typu </w:t>
      </w:r>
      <w:proofErr w:type="spellStart"/>
      <w:r w:rsidRPr="00EA519A">
        <w:rPr>
          <w:rFonts w:asciiTheme="majorHAnsi" w:hAnsiTheme="majorHAnsi" w:cstheme="majorHAnsi"/>
          <w:sz w:val="22"/>
          <w:szCs w:val="22"/>
        </w:rPr>
        <w:t>Next</w:t>
      </w:r>
      <w:proofErr w:type="spellEnd"/>
      <w:r w:rsidRPr="00EA519A">
        <w:rPr>
          <w:rFonts w:asciiTheme="majorHAnsi" w:hAnsiTheme="majorHAnsi" w:cstheme="majorHAnsi"/>
          <w:sz w:val="22"/>
          <w:szCs w:val="22"/>
        </w:rPr>
        <w:t xml:space="preserve"> Bussines Day.</w:t>
      </w:r>
    </w:p>
    <w:p w14:paraId="007889E4" w14:textId="77777777" w:rsidR="00C15B17" w:rsidRPr="00EA519A" w:rsidRDefault="00C15B17" w:rsidP="00C15B17">
      <w:pPr>
        <w:pStyle w:val="NormalnyWeb"/>
        <w:spacing w:before="0" w:beforeAutospacing="0" w:after="0" w:afterAutospacing="0" w:line="276" w:lineRule="auto"/>
        <w:ind w:left="568" w:firstLine="283"/>
        <w:jc w:val="both"/>
        <w:rPr>
          <w:rFonts w:asciiTheme="majorHAnsi" w:hAnsiTheme="majorHAnsi" w:cstheme="majorHAnsi"/>
          <w:sz w:val="22"/>
          <w:szCs w:val="22"/>
        </w:rPr>
      </w:pPr>
      <w:bookmarkStart w:id="12" w:name="_Hlk98336119"/>
      <w:r w:rsidRPr="00EA519A">
        <w:rPr>
          <w:rFonts w:asciiTheme="majorHAnsi" w:hAnsiTheme="majorHAnsi" w:cstheme="majorHAnsi"/>
          <w:sz w:val="22"/>
          <w:szCs w:val="22"/>
        </w:rPr>
        <w:t xml:space="preserve">Przez gwarancję typu </w:t>
      </w:r>
      <w:proofErr w:type="spellStart"/>
      <w:r w:rsidRPr="00EA519A">
        <w:rPr>
          <w:rFonts w:asciiTheme="majorHAnsi" w:hAnsiTheme="majorHAnsi" w:cstheme="majorHAnsi"/>
          <w:sz w:val="22"/>
          <w:szCs w:val="22"/>
        </w:rPr>
        <w:t>Next</w:t>
      </w:r>
      <w:proofErr w:type="spellEnd"/>
      <w:r w:rsidRPr="00EA519A">
        <w:rPr>
          <w:rFonts w:asciiTheme="majorHAnsi" w:hAnsiTheme="majorHAnsi" w:cstheme="majorHAnsi"/>
          <w:sz w:val="22"/>
          <w:szCs w:val="22"/>
        </w:rPr>
        <w:t xml:space="preserve"> Bussines Day Zamawiający rozumie gwarancję w której:</w:t>
      </w:r>
    </w:p>
    <w:p w14:paraId="2B4EB211" w14:textId="094D0D30" w:rsidR="00C15B17" w:rsidRPr="00EA519A" w:rsidRDefault="00C15B17" w:rsidP="002C385B">
      <w:pPr>
        <w:pStyle w:val="NormalnyWeb"/>
        <w:numPr>
          <w:ilvl w:val="0"/>
          <w:numId w:val="51"/>
        </w:numPr>
        <w:spacing w:before="0" w:beforeAutospacing="0" w:after="0" w:afterAutospacing="0" w:line="276" w:lineRule="auto"/>
        <w:ind w:left="1560"/>
        <w:jc w:val="both"/>
        <w:rPr>
          <w:rFonts w:asciiTheme="majorHAnsi" w:hAnsiTheme="majorHAnsi" w:cstheme="majorHAnsi"/>
          <w:sz w:val="22"/>
          <w:szCs w:val="22"/>
        </w:rPr>
      </w:pPr>
      <w:r w:rsidRPr="00EA519A">
        <w:rPr>
          <w:rFonts w:asciiTheme="majorHAnsi" w:hAnsiTheme="majorHAnsi" w:cstheme="majorHAnsi"/>
          <w:sz w:val="22"/>
          <w:szCs w:val="22"/>
        </w:rPr>
        <w:t>Czas reakcji po zgłoszeniu wynosi 1 dzień roboczy (jeśli zgłoszenia dokonano do godz. 16, jeśli po godzinie 16, przyjmuje się, że zgłoszenia dokonano następnego dnia roboczego)</w:t>
      </w:r>
      <w:r>
        <w:rPr>
          <w:rFonts w:asciiTheme="majorHAnsi" w:hAnsiTheme="majorHAnsi" w:cstheme="majorHAnsi"/>
          <w:sz w:val="22"/>
          <w:szCs w:val="22"/>
        </w:rPr>
        <w:t>,</w:t>
      </w:r>
    </w:p>
    <w:p w14:paraId="0511FF89" w14:textId="46B35EB1" w:rsidR="00C15B17" w:rsidRPr="00EA519A" w:rsidRDefault="00C15B17" w:rsidP="002C385B">
      <w:pPr>
        <w:pStyle w:val="NormalnyWeb"/>
        <w:numPr>
          <w:ilvl w:val="0"/>
          <w:numId w:val="51"/>
        </w:numPr>
        <w:spacing w:before="0" w:beforeAutospacing="0" w:after="0" w:afterAutospacing="0" w:line="276" w:lineRule="auto"/>
        <w:ind w:left="1560"/>
        <w:jc w:val="both"/>
        <w:rPr>
          <w:rFonts w:asciiTheme="majorHAnsi" w:hAnsiTheme="majorHAnsi" w:cstheme="majorHAnsi"/>
          <w:sz w:val="22"/>
          <w:szCs w:val="22"/>
        </w:rPr>
      </w:pPr>
      <w:r w:rsidRPr="00EA519A">
        <w:rPr>
          <w:rFonts w:asciiTheme="majorHAnsi" w:hAnsiTheme="majorHAnsi" w:cstheme="majorHAnsi"/>
          <w:sz w:val="22"/>
          <w:szCs w:val="22"/>
        </w:rPr>
        <w:t>Czas naprawy, w przypadku awarii niekrytycznej i krytycznej, w tym wymagającej wymiany części, lub całości urządzenia wynosi 1 dzień roboczy od momentu zgłoszenia</w:t>
      </w:r>
      <w:r>
        <w:rPr>
          <w:rFonts w:asciiTheme="majorHAnsi" w:hAnsiTheme="majorHAnsi" w:cstheme="majorHAnsi"/>
          <w:sz w:val="22"/>
          <w:szCs w:val="22"/>
        </w:rPr>
        <w:t>,</w:t>
      </w:r>
    </w:p>
    <w:p w14:paraId="1E84E315" w14:textId="7FE687BB" w:rsidR="00C15B17" w:rsidRDefault="00C15B17" w:rsidP="002C385B">
      <w:pPr>
        <w:pStyle w:val="NormalnyWeb"/>
        <w:numPr>
          <w:ilvl w:val="0"/>
          <w:numId w:val="51"/>
        </w:numPr>
        <w:spacing w:before="0" w:beforeAutospacing="0" w:after="0" w:afterAutospacing="0" w:line="276" w:lineRule="auto"/>
        <w:ind w:left="1560"/>
        <w:jc w:val="both"/>
        <w:rPr>
          <w:rFonts w:asciiTheme="majorHAnsi" w:hAnsiTheme="majorHAnsi" w:cstheme="majorHAnsi"/>
          <w:sz w:val="22"/>
          <w:szCs w:val="22"/>
        </w:rPr>
      </w:pPr>
      <w:bookmarkStart w:id="13" w:name="_Hlk97806613"/>
      <w:bookmarkStart w:id="14" w:name="_Hlk97808011"/>
      <w:bookmarkEnd w:id="12"/>
      <w:r w:rsidRPr="00EA519A">
        <w:rPr>
          <w:rFonts w:asciiTheme="majorHAnsi" w:hAnsiTheme="majorHAnsi" w:cstheme="majorHAnsi"/>
          <w:sz w:val="22"/>
          <w:szCs w:val="22"/>
        </w:rPr>
        <w:t>Wszystkie naprawy sprzętu muszą odbywać się przez autoryzowany serwis producenta.</w:t>
      </w:r>
    </w:p>
    <w:p w14:paraId="49F20346" w14:textId="2D48DF3E" w:rsidR="00C15B17" w:rsidRPr="00EA519A" w:rsidRDefault="00C15B17" w:rsidP="002C385B">
      <w:pPr>
        <w:pStyle w:val="NormalnyWeb"/>
        <w:numPr>
          <w:ilvl w:val="0"/>
          <w:numId w:val="50"/>
        </w:numPr>
        <w:spacing w:before="0" w:beforeAutospacing="0" w:after="0" w:afterAutospacing="0" w:line="276" w:lineRule="auto"/>
        <w:jc w:val="both"/>
        <w:rPr>
          <w:rFonts w:asciiTheme="majorHAnsi" w:hAnsiTheme="majorHAnsi" w:cstheme="majorHAnsi"/>
          <w:sz w:val="22"/>
          <w:szCs w:val="22"/>
        </w:rPr>
      </w:pPr>
      <w:r>
        <w:rPr>
          <w:rFonts w:asciiTheme="majorHAnsi" w:hAnsiTheme="majorHAnsi" w:cstheme="majorHAnsi"/>
          <w:sz w:val="22"/>
          <w:szCs w:val="22"/>
        </w:rPr>
        <w:t>W okresie gwarancji Zamawiający wymaga wsparcia Wykonawcy w zakresie obsługi sprzętu i oprogramowania</w:t>
      </w:r>
      <w:r w:rsidR="002C385B">
        <w:rPr>
          <w:rFonts w:asciiTheme="majorHAnsi" w:hAnsiTheme="majorHAnsi" w:cstheme="majorHAnsi"/>
          <w:sz w:val="22"/>
          <w:szCs w:val="22"/>
        </w:rPr>
        <w:t xml:space="preserve"> będącego przedmiotem wyceny oraz aktualizacji oprogramowania.</w:t>
      </w:r>
    </w:p>
    <w:bookmarkEnd w:id="10"/>
    <w:bookmarkEnd w:id="11"/>
    <w:bookmarkEnd w:id="13"/>
    <w:bookmarkEnd w:id="14"/>
    <w:p w14:paraId="5FF684D9" w14:textId="77777777" w:rsidR="00C15B17" w:rsidRDefault="00F145C6" w:rsidP="002C385B">
      <w:pPr>
        <w:pStyle w:val="Akapitzlist"/>
        <w:numPr>
          <w:ilvl w:val="0"/>
          <w:numId w:val="49"/>
        </w:numPr>
        <w:rPr>
          <w:rFonts w:asciiTheme="majorHAnsi" w:eastAsia="Times New Roman" w:hAnsiTheme="majorHAnsi" w:cstheme="majorHAnsi"/>
          <w:lang w:eastAsia="pl-PL"/>
        </w:rPr>
      </w:pPr>
      <w:r w:rsidRPr="00C15B17">
        <w:rPr>
          <w:rFonts w:asciiTheme="majorHAnsi" w:eastAsia="Times New Roman" w:hAnsiTheme="majorHAnsi" w:cstheme="majorHAnsi"/>
          <w:lang w:eastAsia="pl-PL"/>
        </w:rPr>
        <w:t>Okres rękojmi na przedmiot wyceny: 24 miesiące.</w:t>
      </w:r>
    </w:p>
    <w:p w14:paraId="0B215BF4" w14:textId="741413FE" w:rsidR="00C15B17" w:rsidRDefault="00C15B17" w:rsidP="00DD615F">
      <w:pPr>
        <w:pStyle w:val="Akapitzlist"/>
        <w:numPr>
          <w:ilvl w:val="0"/>
          <w:numId w:val="49"/>
        </w:numPr>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Przeszkolenie </w:t>
      </w:r>
      <w:r w:rsidR="00DD615F">
        <w:rPr>
          <w:rFonts w:asciiTheme="majorHAnsi" w:eastAsia="Times New Roman" w:hAnsiTheme="majorHAnsi" w:cstheme="majorHAnsi"/>
          <w:lang w:eastAsia="pl-PL"/>
        </w:rPr>
        <w:t xml:space="preserve">min. </w:t>
      </w:r>
      <w:r>
        <w:rPr>
          <w:rFonts w:asciiTheme="majorHAnsi" w:eastAsia="Times New Roman" w:hAnsiTheme="majorHAnsi" w:cstheme="majorHAnsi"/>
          <w:lang w:eastAsia="pl-PL"/>
        </w:rPr>
        <w:t>5 pracowników Zamawiającego (3 dni szkolenia</w:t>
      </w:r>
      <w:r w:rsidR="002C336B">
        <w:rPr>
          <w:rFonts w:asciiTheme="majorHAnsi" w:eastAsia="Times New Roman" w:hAnsiTheme="majorHAnsi" w:cstheme="majorHAnsi"/>
          <w:lang w:eastAsia="pl-PL"/>
        </w:rPr>
        <w:t xml:space="preserve"> w miejscu instalacji sprzętu i oprogramowania</w:t>
      </w:r>
      <w:r>
        <w:rPr>
          <w:rFonts w:asciiTheme="majorHAnsi" w:eastAsia="Times New Roman" w:hAnsiTheme="majorHAnsi" w:cstheme="majorHAnsi"/>
          <w:lang w:eastAsia="pl-PL"/>
        </w:rPr>
        <w:t>).</w:t>
      </w:r>
    </w:p>
    <w:p w14:paraId="19CDFACC" w14:textId="68C2BC53" w:rsidR="00F42B5A" w:rsidRPr="00481C7C" w:rsidRDefault="00DA4B32" w:rsidP="00F42B5A">
      <w:pPr>
        <w:pStyle w:val="Akapitzlist"/>
        <w:numPr>
          <w:ilvl w:val="0"/>
          <w:numId w:val="49"/>
        </w:numPr>
        <w:jc w:val="both"/>
        <w:rPr>
          <w:rFonts w:asciiTheme="majorHAnsi" w:eastAsia="Times New Roman" w:hAnsiTheme="majorHAnsi" w:cstheme="majorHAnsi"/>
          <w:lang w:eastAsia="pl-PL"/>
        </w:rPr>
      </w:pPr>
      <w:r w:rsidRPr="00C15B17">
        <w:rPr>
          <w:rFonts w:asciiTheme="majorHAnsi" w:eastAsia="Times New Roman" w:hAnsiTheme="majorHAnsi" w:cstheme="majorHAnsi"/>
          <w:lang w:eastAsia="pl-PL"/>
        </w:rPr>
        <w:t>Dostawa oraz w</w:t>
      </w:r>
      <w:r w:rsidR="000C3C0D" w:rsidRPr="00C15B17">
        <w:rPr>
          <w:rFonts w:asciiTheme="majorHAnsi" w:eastAsia="Times New Roman" w:hAnsiTheme="majorHAnsi" w:cstheme="majorHAnsi"/>
          <w:lang w:eastAsia="pl-PL"/>
        </w:rPr>
        <w:t xml:space="preserve">ykonanie instalacji urządzenia w siedzibie Zamawiającego </w:t>
      </w:r>
      <w:r w:rsidR="004C69FD" w:rsidRPr="00C15B17">
        <w:rPr>
          <w:rFonts w:asciiTheme="majorHAnsi" w:hAnsiTheme="majorHAnsi" w:cstheme="majorHAnsi"/>
          <w:color w:val="000000"/>
          <w:spacing w:val="-1"/>
        </w:rPr>
        <w:t>na terenie</w:t>
      </w:r>
      <w:r w:rsidR="002B005E" w:rsidRPr="00C15B17">
        <w:rPr>
          <w:rFonts w:asciiTheme="majorHAnsi" w:hAnsiTheme="majorHAnsi" w:cstheme="majorHAnsi"/>
          <w:color w:val="000000"/>
          <w:spacing w:val="-1"/>
        </w:rPr>
        <w:t xml:space="preserve"> </w:t>
      </w:r>
      <w:r w:rsidR="002C385B">
        <w:rPr>
          <w:rFonts w:asciiTheme="majorHAnsi" w:hAnsiTheme="majorHAnsi" w:cstheme="majorHAnsi"/>
          <w:color w:val="000000"/>
          <w:spacing w:val="-1"/>
        </w:rPr>
        <w:t>Ś</w:t>
      </w:r>
      <w:r w:rsidR="004C69FD" w:rsidRPr="00C15B17">
        <w:rPr>
          <w:rFonts w:asciiTheme="majorHAnsi" w:hAnsiTheme="majorHAnsi" w:cstheme="majorHAnsi"/>
          <w:color w:val="000000"/>
          <w:spacing w:val="-1"/>
        </w:rPr>
        <w:t>więtokrzyskiego Kampusu Laboratoryjnego w Kielcach przy ul. Wrzosowej</w:t>
      </w:r>
      <w:r w:rsidR="00C15B17" w:rsidRPr="00C15B17">
        <w:rPr>
          <w:rFonts w:asciiTheme="majorHAnsi" w:hAnsiTheme="majorHAnsi" w:cstheme="majorHAnsi"/>
          <w:color w:val="000000"/>
          <w:spacing w:val="-1"/>
        </w:rPr>
        <w:t xml:space="preserve"> 46</w:t>
      </w:r>
      <w:r w:rsidR="004C69FD" w:rsidRPr="00C15B17">
        <w:rPr>
          <w:rFonts w:asciiTheme="majorHAnsi" w:hAnsiTheme="majorHAnsi" w:cstheme="majorHAnsi"/>
          <w:color w:val="000000"/>
          <w:spacing w:val="-1"/>
        </w:rPr>
        <w:t>.</w:t>
      </w:r>
    </w:p>
    <w:sectPr w:rsidR="00F42B5A" w:rsidRPr="00481C7C" w:rsidSect="0009536F">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6B02C" w14:textId="77777777" w:rsidR="0056107D" w:rsidRDefault="0056107D">
      <w:pPr>
        <w:spacing w:after="0" w:line="240" w:lineRule="auto"/>
      </w:pPr>
      <w:r>
        <w:separator/>
      </w:r>
    </w:p>
  </w:endnote>
  <w:endnote w:type="continuationSeparator" w:id="0">
    <w:p w14:paraId="10A1EEBC" w14:textId="77777777" w:rsidR="0056107D" w:rsidRDefault="0056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91EE" w14:textId="77777777" w:rsidR="0027695E" w:rsidRDefault="002769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45" w:type="dxa"/>
      <w:tblLayout w:type="fixed"/>
      <w:tblLook w:val="06A0" w:firstRow="1" w:lastRow="0" w:firstColumn="1" w:lastColumn="0" w:noHBand="1" w:noVBand="1"/>
    </w:tblPr>
    <w:tblGrid>
      <w:gridCol w:w="4715"/>
      <w:gridCol w:w="4715"/>
      <w:gridCol w:w="4715"/>
    </w:tblGrid>
    <w:tr w:rsidR="0027695E" w14:paraId="4D026216" w14:textId="77777777" w:rsidTr="006435FA">
      <w:tc>
        <w:tcPr>
          <w:tcW w:w="4715" w:type="dxa"/>
        </w:tcPr>
        <w:p w14:paraId="2EFAAEF6" w14:textId="77777777" w:rsidR="0027695E" w:rsidRDefault="0027695E" w:rsidP="00F42B5A">
          <w:pPr>
            <w:pStyle w:val="Nagwek"/>
            <w:ind w:left="-115"/>
          </w:pPr>
        </w:p>
      </w:tc>
      <w:tc>
        <w:tcPr>
          <w:tcW w:w="4715" w:type="dxa"/>
        </w:tcPr>
        <w:p w14:paraId="6216D78D" w14:textId="77777777" w:rsidR="0027695E" w:rsidRDefault="0027695E" w:rsidP="00F42B5A">
          <w:pPr>
            <w:pStyle w:val="Nagwek"/>
            <w:jc w:val="center"/>
          </w:pPr>
        </w:p>
      </w:tc>
      <w:tc>
        <w:tcPr>
          <w:tcW w:w="4715" w:type="dxa"/>
        </w:tcPr>
        <w:p w14:paraId="2158214E" w14:textId="77777777" w:rsidR="0027695E" w:rsidRDefault="0027695E" w:rsidP="00F42B5A">
          <w:pPr>
            <w:pStyle w:val="Nagwek"/>
            <w:ind w:right="-115"/>
            <w:jc w:val="right"/>
          </w:pPr>
        </w:p>
      </w:tc>
    </w:tr>
  </w:tbl>
  <w:p w14:paraId="6F79BB09" w14:textId="6E2B7445" w:rsidR="0027695E" w:rsidRDefault="0027695E">
    <w:pPr>
      <w:pStyle w:val="Stopka"/>
    </w:pPr>
    <w:r>
      <w:rPr>
        <w:noProof/>
        <w:color w:val="000000"/>
        <w:lang w:eastAsia="pl-PL"/>
      </w:rPr>
      <w:drawing>
        <wp:inline distT="0" distB="0" distL="0" distR="0" wp14:anchorId="14185D9A" wp14:editId="1F9E27E0">
          <wp:extent cx="5760720" cy="513715"/>
          <wp:effectExtent l="0" t="0" r="1143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5137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15"/>
      <w:gridCol w:w="4715"/>
      <w:gridCol w:w="4715"/>
    </w:tblGrid>
    <w:tr w:rsidR="0027695E" w14:paraId="5E261484" w14:textId="77777777" w:rsidTr="00F42B5A">
      <w:tc>
        <w:tcPr>
          <w:tcW w:w="4715" w:type="dxa"/>
        </w:tcPr>
        <w:p w14:paraId="2BB6DD5E" w14:textId="77777777" w:rsidR="0027695E" w:rsidRDefault="0027695E" w:rsidP="00F42B5A">
          <w:pPr>
            <w:pStyle w:val="Nagwek"/>
            <w:ind w:left="-115"/>
          </w:pPr>
        </w:p>
      </w:tc>
      <w:tc>
        <w:tcPr>
          <w:tcW w:w="4715" w:type="dxa"/>
        </w:tcPr>
        <w:p w14:paraId="215738FD" w14:textId="77777777" w:rsidR="0027695E" w:rsidRDefault="0027695E" w:rsidP="00F42B5A">
          <w:pPr>
            <w:pStyle w:val="Nagwek"/>
            <w:jc w:val="center"/>
          </w:pPr>
        </w:p>
      </w:tc>
      <w:tc>
        <w:tcPr>
          <w:tcW w:w="4715" w:type="dxa"/>
        </w:tcPr>
        <w:p w14:paraId="2A321395" w14:textId="77777777" w:rsidR="0027695E" w:rsidRDefault="0027695E" w:rsidP="00F42B5A">
          <w:pPr>
            <w:pStyle w:val="Nagwek"/>
            <w:ind w:right="-115"/>
            <w:jc w:val="right"/>
          </w:pPr>
        </w:p>
      </w:tc>
    </w:tr>
  </w:tbl>
  <w:p w14:paraId="75EE008A" w14:textId="77777777" w:rsidR="0027695E" w:rsidRDefault="002769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9C6C0" w14:textId="77777777" w:rsidR="0056107D" w:rsidRDefault="0056107D" w:rsidP="00F42B5A">
      <w:pPr>
        <w:spacing w:after="0" w:line="240" w:lineRule="auto"/>
      </w:pPr>
      <w:r>
        <w:separator/>
      </w:r>
    </w:p>
  </w:footnote>
  <w:footnote w:type="continuationSeparator" w:id="0">
    <w:p w14:paraId="0672D90E" w14:textId="77777777" w:rsidR="0056107D" w:rsidRDefault="0056107D" w:rsidP="00F4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A106E" w14:textId="77777777" w:rsidR="0027695E" w:rsidRDefault="002769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5630" w14:textId="77777777" w:rsidR="0027695E" w:rsidRDefault="0027695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15"/>
      <w:gridCol w:w="4715"/>
      <w:gridCol w:w="4715"/>
    </w:tblGrid>
    <w:tr w:rsidR="0027695E" w14:paraId="5EC69F54" w14:textId="77777777" w:rsidTr="00F42B5A">
      <w:tc>
        <w:tcPr>
          <w:tcW w:w="4715" w:type="dxa"/>
        </w:tcPr>
        <w:p w14:paraId="765CF342" w14:textId="77777777" w:rsidR="0027695E" w:rsidRDefault="0027695E" w:rsidP="00F42B5A">
          <w:pPr>
            <w:pStyle w:val="Nagwek"/>
            <w:ind w:left="-115"/>
          </w:pPr>
        </w:p>
      </w:tc>
      <w:tc>
        <w:tcPr>
          <w:tcW w:w="4715" w:type="dxa"/>
        </w:tcPr>
        <w:p w14:paraId="66ED1586" w14:textId="77777777" w:rsidR="0027695E" w:rsidRDefault="0027695E" w:rsidP="00F42B5A">
          <w:pPr>
            <w:pStyle w:val="Nagwek"/>
            <w:jc w:val="center"/>
          </w:pPr>
        </w:p>
      </w:tc>
      <w:tc>
        <w:tcPr>
          <w:tcW w:w="4715" w:type="dxa"/>
        </w:tcPr>
        <w:p w14:paraId="305F9AE9" w14:textId="77777777" w:rsidR="0027695E" w:rsidRDefault="0027695E" w:rsidP="00F42B5A">
          <w:pPr>
            <w:pStyle w:val="Nagwek"/>
            <w:ind w:right="-115"/>
            <w:jc w:val="right"/>
          </w:pPr>
        </w:p>
      </w:tc>
    </w:tr>
  </w:tbl>
  <w:p w14:paraId="04DB4CAF" w14:textId="77777777" w:rsidR="0027695E" w:rsidRDefault="002769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BB8"/>
    <w:multiLevelType w:val="hybridMultilevel"/>
    <w:tmpl w:val="8FB0D03C"/>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22F7A8D"/>
    <w:multiLevelType w:val="hybridMultilevel"/>
    <w:tmpl w:val="9154DF02"/>
    <w:lvl w:ilvl="0" w:tplc="0415000F">
      <w:start w:val="1"/>
      <w:numFmt w:val="decimal"/>
      <w:lvlText w:val="%1."/>
      <w:lvlJc w:val="left"/>
      <w:pPr>
        <w:ind w:left="360" w:hanging="360"/>
      </w:pPr>
    </w:lvl>
    <w:lvl w:ilvl="1" w:tplc="0409001B">
      <w:start w:val="1"/>
      <w:numFmt w:val="lowerRoman"/>
      <w:lvlText w:val="%2."/>
      <w:lvlJc w:val="righ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44571B5"/>
    <w:multiLevelType w:val="hybridMultilevel"/>
    <w:tmpl w:val="18889C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A81A28"/>
    <w:multiLevelType w:val="hybridMultilevel"/>
    <w:tmpl w:val="308AAF5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DB632E3"/>
    <w:multiLevelType w:val="multilevel"/>
    <w:tmpl w:val="9FC84EA2"/>
    <w:lvl w:ilvl="0">
      <w:start w:val="1"/>
      <w:numFmt w:val="lowerLetter"/>
      <w:lvlText w:val="%1)"/>
      <w:lvlJc w:val="left"/>
      <w:pPr>
        <w:ind w:left="1495" w:hanging="360"/>
      </w:pPr>
      <w:rPr>
        <w:sz w:val="16"/>
        <w:szCs w:val="1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 w15:restartNumberingAfterBreak="0">
    <w:nsid w:val="10EC5506"/>
    <w:multiLevelType w:val="hybridMultilevel"/>
    <w:tmpl w:val="ACFCEA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420316"/>
    <w:multiLevelType w:val="hybridMultilevel"/>
    <w:tmpl w:val="1EAE619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C8E3B7F"/>
    <w:multiLevelType w:val="hybridMultilevel"/>
    <w:tmpl w:val="ECECD476"/>
    <w:lvl w:ilvl="0" w:tplc="FCA6143E">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F26AC3"/>
    <w:multiLevelType w:val="multilevel"/>
    <w:tmpl w:val="F3664E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E132F"/>
    <w:multiLevelType w:val="hybridMultilevel"/>
    <w:tmpl w:val="8FB0D03C"/>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20E23AF8"/>
    <w:multiLevelType w:val="hybridMultilevel"/>
    <w:tmpl w:val="13BC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4123C"/>
    <w:multiLevelType w:val="hybridMultilevel"/>
    <w:tmpl w:val="94B2FA8A"/>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232E5668"/>
    <w:multiLevelType w:val="multilevel"/>
    <w:tmpl w:val="38B4CCA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AD3CC4"/>
    <w:multiLevelType w:val="hybridMultilevel"/>
    <w:tmpl w:val="E1E837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A553E49"/>
    <w:multiLevelType w:val="multilevel"/>
    <w:tmpl w:val="4F1C611C"/>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0A6773"/>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315ADF"/>
    <w:multiLevelType w:val="hybridMultilevel"/>
    <w:tmpl w:val="687A874E"/>
    <w:lvl w:ilvl="0" w:tplc="379EF63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035E9"/>
    <w:multiLevelType w:val="multilevel"/>
    <w:tmpl w:val="BDE69348"/>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DB1171"/>
    <w:multiLevelType w:val="hybridMultilevel"/>
    <w:tmpl w:val="D8D2A3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CE791B"/>
    <w:multiLevelType w:val="multilevel"/>
    <w:tmpl w:val="360CEA88"/>
    <w:lvl w:ilvl="0">
      <w:start w:val="1"/>
      <w:numFmt w:val="lowerLetter"/>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6FB6E2F"/>
    <w:multiLevelType w:val="hybridMultilevel"/>
    <w:tmpl w:val="B32EA344"/>
    <w:lvl w:ilvl="0" w:tplc="8B4EABC4">
      <w:start w:val="1"/>
      <w:numFmt w:val="upperRoman"/>
      <w:lvlText w:val="%1."/>
      <w:lvlJc w:val="right"/>
      <w:pPr>
        <w:ind w:left="720" w:hanging="360"/>
      </w:pPr>
      <w:rPr>
        <w:b/>
        <w:bCs/>
      </w:rPr>
    </w:lvl>
    <w:lvl w:ilvl="1" w:tplc="EFAE7206" w:tentative="1">
      <w:start w:val="1"/>
      <w:numFmt w:val="lowerLetter"/>
      <w:lvlText w:val="%2."/>
      <w:lvlJc w:val="left"/>
      <w:pPr>
        <w:ind w:left="1440" w:hanging="360"/>
      </w:pPr>
    </w:lvl>
    <w:lvl w:ilvl="2" w:tplc="D2A213BE" w:tentative="1">
      <w:start w:val="1"/>
      <w:numFmt w:val="lowerRoman"/>
      <w:lvlText w:val="%3."/>
      <w:lvlJc w:val="right"/>
      <w:pPr>
        <w:ind w:left="2160" w:hanging="180"/>
      </w:pPr>
    </w:lvl>
    <w:lvl w:ilvl="3" w:tplc="A8020004" w:tentative="1">
      <w:start w:val="1"/>
      <w:numFmt w:val="decimal"/>
      <w:lvlText w:val="%4."/>
      <w:lvlJc w:val="left"/>
      <w:pPr>
        <w:ind w:left="2880" w:hanging="360"/>
      </w:pPr>
    </w:lvl>
    <w:lvl w:ilvl="4" w:tplc="F006D87C" w:tentative="1">
      <w:start w:val="1"/>
      <w:numFmt w:val="lowerLetter"/>
      <w:lvlText w:val="%5."/>
      <w:lvlJc w:val="left"/>
      <w:pPr>
        <w:ind w:left="3600" w:hanging="360"/>
      </w:pPr>
    </w:lvl>
    <w:lvl w:ilvl="5" w:tplc="A0EAD7F4" w:tentative="1">
      <w:start w:val="1"/>
      <w:numFmt w:val="lowerRoman"/>
      <w:lvlText w:val="%6."/>
      <w:lvlJc w:val="right"/>
      <w:pPr>
        <w:ind w:left="4320" w:hanging="180"/>
      </w:pPr>
    </w:lvl>
    <w:lvl w:ilvl="6" w:tplc="3C2EFDFA" w:tentative="1">
      <w:start w:val="1"/>
      <w:numFmt w:val="decimal"/>
      <w:lvlText w:val="%7."/>
      <w:lvlJc w:val="left"/>
      <w:pPr>
        <w:ind w:left="5040" w:hanging="360"/>
      </w:pPr>
    </w:lvl>
    <w:lvl w:ilvl="7" w:tplc="10528BFA" w:tentative="1">
      <w:start w:val="1"/>
      <w:numFmt w:val="lowerLetter"/>
      <w:lvlText w:val="%8."/>
      <w:lvlJc w:val="left"/>
      <w:pPr>
        <w:ind w:left="5760" w:hanging="360"/>
      </w:pPr>
    </w:lvl>
    <w:lvl w:ilvl="8" w:tplc="895E54D0" w:tentative="1">
      <w:start w:val="1"/>
      <w:numFmt w:val="lowerRoman"/>
      <w:lvlText w:val="%9."/>
      <w:lvlJc w:val="right"/>
      <w:pPr>
        <w:ind w:left="6480" w:hanging="180"/>
      </w:pPr>
    </w:lvl>
  </w:abstractNum>
  <w:abstractNum w:abstractNumId="21" w15:restartNumberingAfterBreak="0">
    <w:nsid w:val="38BB1B04"/>
    <w:multiLevelType w:val="multilevel"/>
    <w:tmpl w:val="343674D8"/>
    <w:lvl w:ilvl="0">
      <w:start w:val="1"/>
      <w:numFmt w:val="lowerLetter"/>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8C76FE5"/>
    <w:multiLevelType w:val="hybridMultilevel"/>
    <w:tmpl w:val="E7AEB4C8"/>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450F0"/>
    <w:multiLevelType w:val="hybridMultilevel"/>
    <w:tmpl w:val="8E18AF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3C605C79"/>
    <w:multiLevelType w:val="hybridMultilevel"/>
    <w:tmpl w:val="C47419F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06E74D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0AD706E"/>
    <w:multiLevelType w:val="hybridMultilevel"/>
    <w:tmpl w:val="035E8D1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6D3FFF"/>
    <w:multiLevelType w:val="multilevel"/>
    <w:tmpl w:val="D1F2AC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18C55AC"/>
    <w:multiLevelType w:val="multilevel"/>
    <w:tmpl w:val="F3AA628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3694EFC"/>
    <w:multiLevelType w:val="multilevel"/>
    <w:tmpl w:val="A254DC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5812CBD"/>
    <w:multiLevelType w:val="hybridMultilevel"/>
    <w:tmpl w:val="9154DF02"/>
    <w:lvl w:ilvl="0" w:tplc="0415000F">
      <w:start w:val="1"/>
      <w:numFmt w:val="decimal"/>
      <w:lvlText w:val="%1."/>
      <w:lvlJc w:val="left"/>
      <w:pPr>
        <w:ind w:left="360" w:hanging="360"/>
      </w:pPr>
    </w:lvl>
    <w:lvl w:ilvl="1" w:tplc="0409001B">
      <w:start w:val="1"/>
      <w:numFmt w:val="lowerRoman"/>
      <w:lvlText w:val="%2."/>
      <w:lvlJc w:val="righ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45B50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184DF7"/>
    <w:multiLevelType w:val="multilevel"/>
    <w:tmpl w:val="654EC6D4"/>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46B25400"/>
    <w:multiLevelType w:val="multilevel"/>
    <w:tmpl w:val="40E02DB0"/>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E1219B"/>
    <w:multiLevelType w:val="hybridMultilevel"/>
    <w:tmpl w:val="FD1E3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A8420F"/>
    <w:multiLevelType w:val="hybridMultilevel"/>
    <w:tmpl w:val="A2840CF4"/>
    <w:lvl w:ilvl="0" w:tplc="5F689E30">
      <w:start w:val="1"/>
      <w:numFmt w:val="decimal"/>
      <w:lvlText w:val="%1."/>
      <w:lvlJc w:val="left"/>
      <w:pPr>
        <w:ind w:left="360" w:hanging="360"/>
      </w:pPr>
      <w:rPr>
        <w:rFonts w:hint="default"/>
        <w:sz w:val="18"/>
        <w:szCs w:val="18"/>
        <w:u w:color="7B7B7B" w:themeColor="accent3" w:themeShade="BF"/>
      </w:rPr>
    </w:lvl>
    <w:lvl w:ilvl="1" w:tplc="5F68A0EA">
      <w:start w:val="1"/>
      <w:numFmt w:val="decimal"/>
      <w:lvlText w:val="%2)"/>
      <w:lvlJc w:val="left"/>
      <w:pPr>
        <w:ind w:left="1080" w:hanging="360"/>
      </w:pPr>
      <w:rPr>
        <w:rFonts w:asciiTheme="minorHAnsi" w:eastAsiaTheme="minorHAnsi" w:hAnsiTheme="minorHAnsi" w:cstheme="minorHAnsi"/>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BA41D6E"/>
    <w:multiLevelType w:val="multilevel"/>
    <w:tmpl w:val="7E18CE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C494E29"/>
    <w:multiLevelType w:val="hybridMultilevel"/>
    <w:tmpl w:val="33CA17FC"/>
    <w:lvl w:ilvl="0" w:tplc="B322A3BE">
      <w:start w:val="1"/>
      <w:numFmt w:val="upperRoman"/>
      <w:lvlText w:val="%1."/>
      <w:lvlJc w:val="right"/>
      <w:pPr>
        <w:ind w:left="720" w:hanging="360"/>
      </w:pPr>
      <w:rPr>
        <w:b/>
        <w:bCs/>
      </w:rPr>
    </w:lvl>
    <w:lvl w:ilvl="1" w:tplc="5E984622" w:tentative="1">
      <w:start w:val="1"/>
      <w:numFmt w:val="lowerLetter"/>
      <w:lvlText w:val="%2."/>
      <w:lvlJc w:val="left"/>
      <w:pPr>
        <w:ind w:left="1440" w:hanging="360"/>
      </w:pPr>
    </w:lvl>
    <w:lvl w:ilvl="2" w:tplc="D7D48642" w:tentative="1">
      <w:start w:val="1"/>
      <w:numFmt w:val="lowerRoman"/>
      <w:lvlText w:val="%3."/>
      <w:lvlJc w:val="right"/>
      <w:pPr>
        <w:ind w:left="2160" w:hanging="180"/>
      </w:pPr>
    </w:lvl>
    <w:lvl w:ilvl="3" w:tplc="2DEC1D94" w:tentative="1">
      <w:start w:val="1"/>
      <w:numFmt w:val="decimal"/>
      <w:lvlText w:val="%4."/>
      <w:lvlJc w:val="left"/>
      <w:pPr>
        <w:ind w:left="2880" w:hanging="360"/>
      </w:pPr>
    </w:lvl>
    <w:lvl w:ilvl="4" w:tplc="FB8CB9EE" w:tentative="1">
      <w:start w:val="1"/>
      <w:numFmt w:val="lowerLetter"/>
      <w:lvlText w:val="%5."/>
      <w:lvlJc w:val="left"/>
      <w:pPr>
        <w:ind w:left="3600" w:hanging="360"/>
      </w:pPr>
    </w:lvl>
    <w:lvl w:ilvl="5" w:tplc="5DF6067C" w:tentative="1">
      <w:start w:val="1"/>
      <w:numFmt w:val="lowerRoman"/>
      <w:lvlText w:val="%6."/>
      <w:lvlJc w:val="right"/>
      <w:pPr>
        <w:ind w:left="4320" w:hanging="180"/>
      </w:pPr>
    </w:lvl>
    <w:lvl w:ilvl="6" w:tplc="3BD2371A" w:tentative="1">
      <w:start w:val="1"/>
      <w:numFmt w:val="decimal"/>
      <w:lvlText w:val="%7."/>
      <w:lvlJc w:val="left"/>
      <w:pPr>
        <w:ind w:left="5040" w:hanging="360"/>
      </w:pPr>
    </w:lvl>
    <w:lvl w:ilvl="7" w:tplc="6E08A0E8" w:tentative="1">
      <w:start w:val="1"/>
      <w:numFmt w:val="lowerLetter"/>
      <w:lvlText w:val="%8."/>
      <w:lvlJc w:val="left"/>
      <w:pPr>
        <w:ind w:left="5760" w:hanging="360"/>
      </w:pPr>
    </w:lvl>
    <w:lvl w:ilvl="8" w:tplc="920A2B2E" w:tentative="1">
      <w:start w:val="1"/>
      <w:numFmt w:val="lowerRoman"/>
      <w:lvlText w:val="%9."/>
      <w:lvlJc w:val="right"/>
      <w:pPr>
        <w:ind w:left="6480" w:hanging="180"/>
      </w:pPr>
    </w:lvl>
  </w:abstractNum>
  <w:abstractNum w:abstractNumId="38" w15:restartNumberingAfterBreak="0">
    <w:nsid w:val="55806011"/>
    <w:multiLevelType w:val="multilevel"/>
    <w:tmpl w:val="AD7E2546"/>
    <w:lvl w:ilvl="0">
      <w:start w:val="1"/>
      <w:numFmt w:val="lowerLetter"/>
      <w:lvlText w:val="%1)"/>
      <w:lvlJc w:val="left"/>
      <w:pPr>
        <w:ind w:left="360" w:hanging="360"/>
      </w:pPr>
      <w:rPr>
        <w:sz w:val="16"/>
        <w:szCs w:val="16"/>
      </w:rPr>
    </w:lvl>
    <w:lvl w:ilvl="1">
      <w:start w:val="1"/>
      <w:numFmt w:val="lowerRoman"/>
      <w:lvlText w:val="%2."/>
      <w:lvlJc w:val="left"/>
      <w:pPr>
        <w:ind w:left="720" w:hanging="360"/>
      </w:pPr>
    </w:lvl>
    <w:lvl w:ilvl="2">
      <w:start w:val="1"/>
      <w:numFmt w:val="bullet"/>
      <w:lvlText w:val=""/>
      <w:lvlJc w:val="left"/>
      <w:pPr>
        <w:ind w:left="1080" w:hanging="360"/>
      </w:pPr>
      <w:rPr>
        <w:rFonts w:ascii="Symbol" w:hAnsi="Symbol" w:cs="Symbol"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63A4347"/>
    <w:multiLevelType w:val="hybridMultilevel"/>
    <w:tmpl w:val="626639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9124EBC"/>
    <w:multiLevelType w:val="hybridMultilevel"/>
    <w:tmpl w:val="308AAF5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59A4209F"/>
    <w:multiLevelType w:val="multilevel"/>
    <w:tmpl w:val="A254DC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BDD76B2"/>
    <w:multiLevelType w:val="hybridMultilevel"/>
    <w:tmpl w:val="C6B45D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13172E6"/>
    <w:multiLevelType w:val="hybridMultilevel"/>
    <w:tmpl w:val="516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9A17D1"/>
    <w:multiLevelType w:val="multilevel"/>
    <w:tmpl w:val="AB0C8DD8"/>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1278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4B0ABE"/>
    <w:multiLevelType w:val="multilevel"/>
    <w:tmpl w:val="B9B26E88"/>
    <w:lvl w:ilvl="0">
      <w:start w:val="2"/>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48A4842"/>
    <w:multiLevelType w:val="multilevel"/>
    <w:tmpl w:val="A1B080D2"/>
    <w:lvl w:ilvl="0">
      <w:start w:val="1"/>
      <w:numFmt w:val="lowerLetter"/>
      <w:lvlText w:val="%1)"/>
      <w:lvlJc w:val="left"/>
      <w:pPr>
        <w:ind w:left="360" w:hanging="360"/>
      </w:pPr>
    </w:lvl>
    <w:lvl w:ilvl="1">
      <w:start w:val="1"/>
      <w:numFmt w:val="lowerRoman"/>
      <w:lvlText w:val="%2."/>
      <w:lvlJc w:val="left"/>
      <w:pPr>
        <w:ind w:left="720" w:hanging="360"/>
      </w:pPr>
    </w:lvl>
    <w:lvl w:ilvl="2">
      <w:start w:val="1"/>
      <w:numFmt w:val="bullet"/>
      <w:lvlText w:val=""/>
      <w:lvlJc w:val="left"/>
      <w:pPr>
        <w:ind w:left="1080" w:hanging="360"/>
      </w:pPr>
      <w:rPr>
        <w:rFonts w:ascii="Symbol" w:hAnsi="Symbol" w:cs="Symbol"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5AF2724"/>
    <w:multiLevelType w:val="multilevel"/>
    <w:tmpl w:val="0B0078F2"/>
    <w:lvl w:ilvl="0">
      <w:start w:val="1"/>
      <w:numFmt w:val="lowerLetter"/>
      <w:lvlText w:val="%1)"/>
      <w:lvlJc w:val="left"/>
      <w:pPr>
        <w:ind w:left="360" w:hanging="360"/>
      </w:pPr>
      <w:rPr>
        <w:sz w:val="16"/>
        <w:szCs w:val="16"/>
      </w:rPr>
    </w:lvl>
    <w:lvl w:ilvl="1">
      <w:start w:val="1"/>
      <w:numFmt w:val="lowerRoman"/>
      <w:lvlText w:val="%2."/>
      <w:lvlJc w:val="left"/>
      <w:pPr>
        <w:ind w:left="720" w:hanging="360"/>
      </w:pPr>
    </w:lvl>
    <w:lvl w:ilvl="2">
      <w:start w:val="1"/>
      <w:numFmt w:val="bullet"/>
      <w:lvlText w:val=""/>
      <w:lvlJc w:val="left"/>
      <w:pPr>
        <w:ind w:left="1080" w:hanging="360"/>
      </w:pPr>
      <w:rPr>
        <w:rFonts w:ascii="Symbol" w:hAnsi="Symbol" w:cs="Symbol"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5E722B8"/>
    <w:multiLevelType w:val="hybridMultilevel"/>
    <w:tmpl w:val="39C6D320"/>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0" w15:restartNumberingAfterBreak="0">
    <w:nsid w:val="6A0F13BF"/>
    <w:multiLevelType w:val="multilevel"/>
    <w:tmpl w:val="7B24B162"/>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B624CA0"/>
    <w:multiLevelType w:val="hybridMultilevel"/>
    <w:tmpl w:val="D1DC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460818"/>
    <w:multiLevelType w:val="hybridMultilevel"/>
    <w:tmpl w:val="6E563D5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6CB9375C"/>
    <w:multiLevelType w:val="multilevel"/>
    <w:tmpl w:val="6ACA456E"/>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CF5524C"/>
    <w:multiLevelType w:val="hybridMultilevel"/>
    <w:tmpl w:val="FBAEDE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6DA9314B"/>
    <w:multiLevelType w:val="hybridMultilevel"/>
    <w:tmpl w:val="717C26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674E87"/>
    <w:multiLevelType w:val="multilevel"/>
    <w:tmpl w:val="31DE6CFC"/>
    <w:lvl w:ilvl="0">
      <w:start w:val="1"/>
      <w:numFmt w:val="lowerLetter"/>
      <w:lvlText w:val="%1)"/>
      <w:lvlJc w:val="left"/>
      <w:pPr>
        <w:ind w:left="360" w:hanging="360"/>
      </w:pPr>
    </w:lvl>
    <w:lvl w:ilvl="1">
      <w:start w:val="1"/>
      <w:numFmt w:val="lowerRoman"/>
      <w:lvlText w:val="%2."/>
      <w:lvlJc w:val="left"/>
      <w:pPr>
        <w:ind w:left="720" w:hanging="360"/>
      </w:pPr>
      <w:rPr>
        <w:sz w:val="16"/>
        <w:szCs w:val="16"/>
      </w:rPr>
    </w:lvl>
    <w:lvl w:ilvl="2">
      <w:start w:val="1"/>
      <w:numFmt w:val="bullet"/>
      <w:lvlText w:val=""/>
      <w:lvlJc w:val="left"/>
      <w:pPr>
        <w:ind w:left="1080" w:hanging="360"/>
      </w:pPr>
      <w:rPr>
        <w:rFonts w:ascii="Symbol" w:hAnsi="Symbol" w:cs="Symbol"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55055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BBA6FFC"/>
    <w:multiLevelType w:val="hybridMultilevel"/>
    <w:tmpl w:val="703895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18C686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395D7D"/>
    <w:multiLevelType w:val="hybridMultilevel"/>
    <w:tmpl w:val="810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5275BC"/>
    <w:multiLevelType w:val="hybridMultilevel"/>
    <w:tmpl w:val="D9A88EF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7"/>
  </w:num>
  <w:num w:numId="2">
    <w:abstractNumId w:val="20"/>
  </w:num>
  <w:num w:numId="3">
    <w:abstractNumId w:val="57"/>
  </w:num>
  <w:num w:numId="4">
    <w:abstractNumId w:val="38"/>
  </w:num>
  <w:num w:numId="5">
    <w:abstractNumId w:val="48"/>
  </w:num>
  <w:num w:numId="6">
    <w:abstractNumId w:val="47"/>
  </w:num>
  <w:num w:numId="7">
    <w:abstractNumId w:val="33"/>
  </w:num>
  <w:num w:numId="8">
    <w:abstractNumId w:val="17"/>
  </w:num>
  <w:num w:numId="9">
    <w:abstractNumId w:val="50"/>
  </w:num>
  <w:num w:numId="10">
    <w:abstractNumId w:val="28"/>
  </w:num>
  <w:num w:numId="11">
    <w:abstractNumId w:val="53"/>
  </w:num>
  <w:num w:numId="12">
    <w:abstractNumId w:val="12"/>
  </w:num>
  <w:num w:numId="13">
    <w:abstractNumId w:val="14"/>
  </w:num>
  <w:num w:numId="14">
    <w:abstractNumId w:val="44"/>
  </w:num>
  <w:num w:numId="15">
    <w:abstractNumId w:val="4"/>
  </w:num>
  <w:num w:numId="16">
    <w:abstractNumId w:val="32"/>
  </w:num>
  <w:num w:numId="17">
    <w:abstractNumId w:val="19"/>
  </w:num>
  <w:num w:numId="18">
    <w:abstractNumId w:val="27"/>
  </w:num>
  <w:num w:numId="19">
    <w:abstractNumId w:val="8"/>
  </w:num>
  <w:num w:numId="20">
    <w:abstractNumId w:val="36"/>
  </w:num>
  <w:num w:numId="21">
    <w:abstractNumId w:val="21"/>
  </w:num>
  <w:num w:numId="22">
    <w:abstractNumId w:val="29"/>
  </w:num>
  <w:num w:numId="23">
    <w:abstractNumId w:val="45"/>
  </w:num>
  <w:num w:numId="24">
    <w:abstractNumId w:val="22"/>
  </w:num>
  <w:num w:numId="25">
    <w:abstractNumId w:val="3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35"/>
  </w:num>
  <w:num w:numId="29">
    <w:abstractNumId w:val="15"/>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lvlOverride w:ilvl="2"/>
    <w:lvlOverride w:ilvl="3"/>
    <w:lvlOverride w:ilvl="4"/>
    <w:lvlOverride w:ilvl="5"/>
    <w:lvlOverride w:ilvl="6"/>
    <w:lvlOverride w:ilvl="7"/>
    <w:lvlOverride w:ilvl="8"/>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9"/>
    <w:lvlOverride w:ilvl="0">
      <w:startOverride w:val="1"/>
    </w:lvlOverride>
    <w:lvlOverride w:ilvl="1"/>
    <w:lvlOverride w:ilvl="2"/>
    <w:lvlOverride w:ilvl="3"/>
    <w:lvlOverride w:ilvl="4"/>
    <w:lvlOverride w:ilvl="5"/>
    <w:lvlOverride w:ilvl="6"/>
    <w:lvlOverride w:ilvl="7"/>
    <w:lvlOverride w:ilvl="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0"/>
  </w:num>
  <w:num w:numId="43">
    <w:abstractNumId w:val="16"/>
  </w:num>
  <w:num w:numId="44">
    <w:abstractNumId w:val="26"/>
  </w:num>
  <w:num w:numId="45">
    <w:abstractNumId w:val="58"/>
  </w:num>
  <w:num w:numId="46">
    <w:abstractNumId w:val="18"/>
  </w:num>
  <w:num w:numId="47">
    <w:abstractNumId w:val="46"/>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2"/>
  </w:num>
  <w:num w:numId="51">
    <w:abstractNumId w:val="55"/>
  </w:num>
  <w:num w:numId="52">
    <w:abstractNumId w:val="39"/>
  </w:num>
  <w:num w:numId="53">
    <w:abstractNumId w:val="25"/>
  </w:num>
  <w:num w:numId="54">
    <w:abstractNumId w:val="5"/>
  </w:num>
  <w:num w:numId="55">
    <w:abstractNumId w:val="7"/>
  </w:num>
  <w:num w:numId="56">
    <w:abstractNumId w:val="34"/>
  </w:num>
  <w:num w:numId="57">
    <w:abstractNumId w:val="59"/>
  </w:num>
  <w:num w:numId="58">
    <w:abstractNumId w:val="10"/>
  </w:num>
  <w:num w:numId="59">
    <w:abstractNumId w:val="51"/>
  </w:num>
  <w:num w:numId="60">
    <w:abstractNumId w:val="43"/>
  </w:num>
  <w:num w:numId="6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7F"/>
    <w:rsid w:val="000017DA"/>
    <w:rsid w:val="000018BA"/>
    <w:rsid w:val="00011B76"/>
    <w:rsid w:val="000267EC"/>
    <w:rsid w:val="00027065"/>
    <w:rsid w:val="0002798F"/>
    <w:rsid w:val="000307D8"/>
    <w:rsid w:val="00033D55"/>
    <w:rsid w:val="00033E77"/>
    <w:rsid w:val="000348A5"/>
    <w:rsid w:val="00040F5D"/>
    <w:rsid w:val="00042903"/>
    <w:rsid w:val="0004500E"/>
    <w:rsid w:val="00045E97"/>
    <w:rsid w:val="00045EFD"/>
    <w:rsid w:val="000547E4"/>
    <w:rsid w:val="00057647"/>
    <w:rsid w:val="00057B94"/>
    <w:rsid w:val="00066C16"/>
    <w:rsid w:val="00080645"/>
    <w:rsid w:val="000828F5"/>
    <w:rsid w:val="0009536F"/>
    <w:rsid w:val="000B5092"/>
    <w:rsid w:val="000B5983"/>
    <w:rsid w:val="000C3C0D"/>
    <w:rsid w:val="000D067F"/>
    <w:rsid w:val="000D48B7"/>
    <w:rsid w:val="000D49ED"/>
    <w:rsid w:val="000E211B"/>
    <w:rsid w:val="000E7CA3"/>
    <w:rsid w:val="000F006F"/>
    <w:rsid w:val="000F5AF5"/>
    <w:rsid w:val="00113B5D"/>
    <w:rsid w:val="00113DB9"/>
    <w:rsid w:val="0013145C"/>
    <w:rsid w:val="0014108B"/>
    <w:rsid w:val="0015095F"/>
    <w:rsid w:val="00150D1E"/>
    <w:rsid w:val="00160683"/>
    <w:rsid w:val="00165998"/>
    <w:rsid w:val="00165F59"/>
    <w:rsid w:val="00183BB2"/>
    <w:rsid w:val="00192B31"/>
    <w:rsid w:val="001A0392"/>
    <w:rsid w:val="001A46A1"/>
    <w:rsid w:val="001A7D1D"/>
    <w:rsid w:val="001B0F3A"/>
    <w:rsid w:val="001B4FE8"/>
    <w:rsid w:val="001B78F8"/>
    <w:rsid w:val="001C1BE2"/>
    <w:rsid w:val="001D07A1"/>
    <w:rsid w:val="001D0EA2"/>
    <w:rsid w:val="001D3105"/>
    <w:rsid w:val="001D5B2A"/>
    <w:rsid w:val="001D6A7D"/>
    <w:rsid w:val="001F599C"/>
    <w:rsid w:val="002031B2"/>
    <w:rsid w:val="0021056F"/>
    <w:rsid w:val="00211A9F"/>
    <w:rsid w:val="002255DD"/>
    <w:rsid w:val="002409DB"/>
    <w:rsid w:val="00251A35"/>
    <w:rsid w:val="00251EEF"/>
    <w:rsid w:val="00262D12"/>
    <w:rsid w:val="002648E5"/>
    <w:rsid w:val="00272683"/>
    <w:rsid w:val="00276856"/>
    <w:rsid w:val="0027695E"/>
    <w:rsid w:val="00282022"/>
    <w:rsid w:val="00283A4C"/>
    <w:rsid w:val="00283DD1"/>
    <w:rsid w:val="002850EC"/>
    <w:rsid w:val="002968B2"/>
    <w:rsid w:val="002B005E"/>
    <w:rsid w:val="002B74CC"/>
    <w:rsid w:val="002C12BF"/>
    <w:rsid w:val="002C1C41"/>
    <w:rsid w:val="002C28DB"/>
    <w:rsid w:val="002C336B"/>
    <w:rsid w:val="002C385B"/>
    <w:rsid w:val="002C518C"/>
    <w:rsid w:val="002C59F1"/>
    <w:rsid w:val="002C5B97"/>
    <w:rsid w:val="002E3904"/>
    <w:rsid w:val="002F19CB"/>
    <w:rsid w:val="002F4E69"/>
    <w:rsid w:val="002F5ADC"/>
    <w:rsid w:val="002F71F9"/>
    <w:rsid w:val="00317A07"/>
    <w:rsid w:val="0032473C"/>
    <w:rsid w:val="00327EB4"/>
    <w:rsid w:val="003310FC"/>
    <w:rsid w:val="00332012"/>
    <w:rsid w:val="00333A0C"/>
    <w:rsid w:val="00334E5F"/>
    <w:rsid w:val="00336E3E"/>
    <w:rsid w:val="003517C9"/>
    <w:rsid w:val="00351B38"/>
    <w:rsid w:val="00354ED1"/>
    <w:rsid w:val="003550E7"/>
    <w:rsid w:val="00360146"/>
    <w:rsid w:val="00360926"/>
    <w:rsid w:val="00360F05"/>
    <w:rsid w:val="00364B85"/>
    <w:rsid w:val="00365F21"/>
    <w:rsid w:val="0037239B"/>
    <w:rsid w:val="00373CA8"/>
    <w:rsid w:val="00377E84"/>
    <w:rsid w:val="00382503"/>
    <w:rsid w:val="00386DCD"/>
    <w:rsid w:val="00393EF5"/>
    <w:rsid w:val="00396CDF"/>
    <w:rsid w:val="003A4266"/>
    <w:rsid w:val="003A4961"/>
    <w:rsid w:val="003A71EB"/>
    <w:rsid w:val="003B10AA"/>
    <w:rsid w:val="003C4B72"/>
    <w:rsid w:val="003D3026"/>
    <w:rsid w:val="003D5092"/>
    <w:rsid w:val="003D693C"/>
    <w:rsid w:val="003E31F6"/>
    <w:rsid w:val="003E3496"/>
    <w:rsid w:val="003E4CF3"/>
    <w:rsid w:val="003E5A7C"/>
    <w:rsid w:val="003F367F"/>
    <w:rsid w:val="00400392"/>
    <w:rsid w:val="004107C2"/>
    <w:rsid w:val="004159C9"/>
    <w:rsid w:val="00444710"/>
    <w:rsid w:val="00445E25"/>
    <w:rsid w:val="00465B37"/>
    <w:rsid w:val="00481C7C"/>
    <w:rsid w:val="004A0DF2"/>
    <w:rsid w:val="004B313A"/>
    <w:rsid w:val="004C6704"/>
    <w:rsid w:val="004C69FD"/>
    <w:rsid w:val="004D350E"/>
    <w:rsid w:val="004D42B2"/>
    <w:rsid w:val="004D7EF1"/>
    <w:rsid w:val="004E0748"/>
    <w:rsid w:val="004E0CBD"/>
    <w:rsid w:val="004E6387"/>
    <w:rsid w:val="004E74AC"/>
    <w:rsid w:val="0050664E"/>
    <w:rsid w:val="0051606B"/>
    <w:rsid w:val="0053370A"/>
    <w:rsid w:val="00546702"/>
    <w:rsid w:val="00560956"/>
    <w:rsid w:val="0056107D"/>
    <w:rsid w:val="005615A3"/>
    <w:rsid w:val="00562D2E"/>
    <w:rsid w:val="00567506"/>
    <w:rsid w:val="00571940"/>
    <w:rsid w:val="00590A49"/>
    <w:rsid w:val="00591B46"/>
    <w:rsid w:val="00595F0C"/>
    <w:rsid w:val="005A72DC"/>
    <w:rsid w:val="005B0D31"/>
    <w:rsid w:val="005B7937"/>
    <w:rsid w:val="005C03E0"/>
    <w:rsid w:val="005E2861"/>
    <w:rsid w:val="005F4FE9"/>
    <w:rsid w:val="005F54CB"/>
    <w:rsid w:val="00600C0C"/>
    <w:rsid w:val="00605668"/>
    <w:rsid w:val="00614095"/>
    <w:rsid w:val="006205D1"/>
    <w:rsid w:val="00636DA4"/>
    <w:rsid w:val="00640B34"/>
    <w:rsid w:val="006435FA"/>
    <w:rsid w:val="00643A82"/>
    <w:rsid w:val="006445D2"/>
    <w:rsid w:val="006515C7"/>
    <w:rsid w:val="0066254B"/>
    <w:rsid w:val="00666B2B"/>
    <w:rsid w:val="00681C06"/>
    <w:rsid w:val="00683D3F"/>
    <w:rsid w:val="006A6B7A"/>
    <w:rsid w:val="006A7FAF"/>
    <w:rsid w:val="006C05F9"/>
    <w:rsid w:val="006C29BA"/>
    <w:rsid w:val="006C2C17"/>
    <w:rsid w:val="006D0595"/>
    <w:rsid w:val="006D2671"/>
    <w:rsid w:val="006D4FFE"/>
    <w:rsid w:val="006E079D"/>
    <w:rsid w:val="006F78ED"/>
    <w:rsid w:val="00706DEB"/>
    <w:rsid w:val="00715672"/>
    <w:rsid w:val="007169E5"/>
    <w:rsid w:val="007205B9"/>
    <w:rsid w:val="00723A80"/>
    <w:rsid w:val="00724CA4"/>
    <w:rsid w:val="007254D2"/>
    <w:rsid w:val="0073340B"/>
    <w:rsid w:val="00744D0D"/>
    <w:rsid w:val="007619A0"/>
    <w:rsid w:val="0076248E"/>
    <w:rsid w:val="007824BC"/>
    <w:rsid w:val="00792107"/>
    <w:rsid w:val="007A58D1"/>
    <w:rsid w:val="007B5A1F"/>
    <w:rsid w:val="007B7A74"/>
    <w:rsid w:val="007C17C7"/>
    <w:rsid w:val="007C2507"/>
    <w:rsid w:val="007C2841"/>
    <w:rsid w:val="007E0EAD"/>
    <w:rsid w:val="007E25FA"/>
    <w:rsid w:val="007F1E4E"/>
    <w:rsid w:val="00812038"/>
    <w:rsid w:val="0081719E"/>
    <w:rsid w:val="008246A3"/>
    <w:rsid w:val="00825FBD"/>
    <w:rsid w:val="00826272"/>
    <w:rsid w:val="00833374"/>
    <w:rsid w:val="00836794"/>
    <w:rsid w:val="00841981"/>
    <w:rsid w:val="00850660"/>
    <w:rsid w:val="00860A28"/>
    <w:rsid w:val="00861CCB"/>
    <w:rsid w:val="008702B1"/>
    <w:rsid w:val="00872F09"/>
    <w:rsid w:val="00877274"/>
    <w:rsid w:val="00877C18"/>
    <w:rsid w:val="008860CD"/>
    <w:rsid w:val="00893480"/>
    <w:rsid w:val="0089500F"/>
    <w:rsid w:val="008977CF"/>
    <w:rsid w:val="008A62D1"/>
    <w:rsid w:val="008A7303"/>
    <w:rsid w:val="008B0B8E"/>
    <w:rsid w:val="008B1B3A"/>
    <w:rsid w:val="008B4541"/>
    <w:rsid w:val="008B74B6"/>
    <w:rsid w:val="008C4649"/>
    <w:rsid w:val="008D4FBC"/>
    <w:rsid w:val="008D5E94"/>
    <w:rsid w:val="008E7715"/>
    <w:rsid w:val="008F484D"/>
    <w:rsid w:val="008F7237"/>
    <w:rsid w:val="008F7E2D"/>
    <w:rsid w:val="009025A0"/>
    <w:rsid w:val="00922D05"/>
    <w:rsid w:val="0092333F"/>
    <w:rsid w:val="00936EEB"/>
    <w:rsid w:val="009429C5"/>
    <w:rsid w:val="00944A56"/>
    <w:rsid w:val="00946856"/>
    <w:rsid w:val="00951468"/>
    <w:rsid w:val="009528B8"/>
    <w:rsid w:val="00955B4D"/>
    <w:rsid w:val="0096438F"/>
    <w:rsid w:val="009702D5"/>
    <w:rsid w:val="0097645E"/>
    <w:rsid w:val="00976A41"/>
    <w:rsid w:val="00977ACA"/>
    <w:rsid w:val="00986EE6"/>
    <w:rsid w:val="009937D9"/>
    <w:rsid w:val="009A632B"/>
    <w:rsid w:val="009B424C"/>
    <w:rsid w:val="009C5DC5"/>
    <w:rsid w:val="009D0FFF"/>
    <w:rsid w:val="009D233E"/>
    <w:rsid w:val="009D75C6"/>
    <w:rsid w:val="009E00BF"/>
    <w:rsid w:val="009E1199"/>
    <w:rsid w:val="009F0506"/>
    <w:rsid w:val="00A204E8"/>
    <w:rsid w:val="00A26B7B"/>
    <w:rsid w:val="00A3192F"/>
    <w:rsid w:val="00A31BB7"/>
    <w:rsid w:val="00A40C59"/>
    <w:rsid w:val="00A43156"/>
    <w:rsid w:val="00A50406"/>
    <w:rsid w:val="00A51E70"/>
    <w:rsid w:val="00A56B14"/>
    <w:rsid w:val="00A629B1"/>
    <w:rsid w:val="00A64CB4"/>
    <w:rsid w:val="00A81F2E"/>
    <w:rsid w:val="00A82F54"/>
    <w:rsid w:val="00A83057"/>
    <w:rsid w:val="00A86D5F"/>
    <w:rsid w:val="00A91842"/>
    <w:rsid w:val="00A97E95"/>
    <w:rsid w:val="00AA4DB1"/>
    <w:rsid w:val="00AA7348"/>
    <w:rsid w:val="00AB174F"/>
    <w:rsid w:val="00AB4785"/>
    <w:rsid w:val="00AB7462"/>
    <w:rsid w:val="00AC07C3"/>
    <w:rsid w:val="00AC75E4"/>
    <w:rsid w:val="00AC79F6"/>
    <w:rsid w:val="00AD52B8"/>
    <w:rsid w:val="00AE48C3"/>
    <w:rsid w:val="00AE5CD7"/>
    <w:rsid w:val="00AF4CC3"/>
    <w:rsid w:val="00B11BE2"/>
    <w:rsid w:val="00B22C68"/>
    <w:rsid w:val="00B3221E"/>
    <w:rsid w:val="00B406FB"/>
    <w:rsid w:val="00B4200D"/>
    <w:rsid w:val="00B5496D"/>
    <w:rsid w:val="00B55F85"/>
    <w:rsid w:val="00B611A1"/>
    <w:rsid w:val="00B65B94"/>
    <w:rsid w:val="00B67FDE"/>
    <w:rsid w:val="00B706E0"/>
    <w:rsid w:val="00B7507E"/>
    <w:rsid w:val="00B8096B"/>
    <w:rsid w:val="00B86EBC"/>
    <w:rsid w:val="00BA0576"/>
    <w:rsid w:val="00BA141D"/>
    <w:rsid w:val="00BA2B18"/>
    <w:rsid w:val="00BA7C5D"/>
    <w:rsid w:val="00BA7E16"/>
    <w:rsid w:val="00BC3F36"/>
    <w:rsid w:val="00BC4B69"/>
    <w:rsid w:val="00BC7EEE"/>
    <w:rsid w:val="00BE0121"/>
    <w:rsid w:val="00BE078D"/>
    <w:rsid w:val="00BF5126"/>
    <w:rsid w:val="00BF5F2D"/>
    <w:rsid w:val="00C065BF"/>
    <w:rsid w:val="00C06AC9"/>
    <w:rsid w:val="00C14667"/>
    <w:rsid w:val="00C15B17"/>
    <w:rsid w:val="00C176F2"/>
    <w:rsid w:val="00C22EFC"/>
    <w:rsid w:val="00C25814"/>
    <w:rsid w:val="00C43DF0"/>
    <w:rsid w:val="00C5028A"/>
    <w:rsid w:val="00C50405"/>
    <w:rsid w:val="00C505AB"/>
    <w:rsid w:val="00C5149D"/>
    <w:rsid w:val="00C6556D"/>
    <w:rsid w:val="00C670B9"/>
    <w:rsid w:val="00C67EDD"/>
    <w:rsid w:val="00C74319"/>
    <w:rsid w:val="00C771CC"/>
    <w:rsid w:val="00C806D9"/>
    <w:rsid w:val="00C84EAD"/>
    <w:rsid w:val="00C905D5"/>
    <w:rsid w:val="00C90EAF"/>
    <w:rsid w:val="00C94118"/>
    <w:rsid w:val="00CA7173"/>
    <w:rsid w:val="00CB3D4B"/>
    <w:rsid w:val="00CC5D8F"/>
    <w:rsid w:val="00CD3AF6"/>
    <w:rsid w:val="00CD4125"/>
    <w:rsid w:val="00CD626A"/>
    <w:rsid w:val="00CE54B4"/>
    <w:rsid w:val="00CE65B8"/>
    <w:rsid w:val="00CF393D"/>
    <w:rsid w:val="00CF3A38"/>
    <w:rsid w:val="00CF6524"/>
    <w:rsid w:val="00D06E8C"/>
    <w:rsid w:val="00D07889"/>
    <w:rsid w:val="00D112BB"/>
    <w:rsid w:val="00D13B47"/>
    <w:rsid w:val="00D13BE2"/>
    <w:rsid w:val="00D23AA9"/>
    <w:rsid w:val="00D27357"/>
    <w:rsid w:val="00D47829"/>
    <w:rsid w:val="00D50B52"/>
    <w:rsid w:val="00D60FDE"/>
    <w:rsid w:val="00D6754D"/>
    <w:rsid w:val="00D76D38"/>
    <w:rsid w:val="00D77351"/>
    <w:rsid w:val="00D87981"/>
    <w:rsid w:val="00DA4B32"/>
    <w:rsid w:val="00DA4D80"/>
    <w:rsid w:val="00DB0A41"/>
    <w:rsid w:val="00DB1506"/>
    <w:rsid w:val="00DC351E"/>
    <w:rsid w:val="00DC4FB3"/>
    <w:rsid w:val="00DD2C78"/>
    <w:rsid w:val="00DD615F"/>
    <w:rsid w:val="00DD7955"/>
    <w:rsid w:val="00DE0FA6"/>
    <w:rsid w:val="00DE6A23"/>
    <w:rsid w:val="00E02BA7"/>
    <w:rsid w:val="00E10F9D"/>
    <w:rsid w:val="00E11024"/>
    <w:rsid w:val="00E151D9"/>
    <w:rsid w:val="00E2322C"/>
    <w:rsid w:val="00E315C3"/>
    <w:rsid w:val="00E41051"/>
    <w:rsid w:val="00E44019"/>
    <w:rsid w:val="00E50758"/>
    <w:rsid w:val="00E5423C"/>
    <w:rsid w:val="00E575AA"/>
    <w:rsid w:val="00E637C6"/>
    <w:rsid w:val="00E65996"/>
    <w:rsid w:val="00E75404"/>
    <w:rsid w:val="00E83DCF"/>
    <w:rsid w:val="00E9029C"/>
    <w:rsid w:val="00E91109"/>
    <w:rsid w:val="00E94421"/>
    <w:rsid w:val="00E953BE"/>
    <w:rsid w:val="00E96FA1"/>
    <w:rsid w:val="00EB2175"/>
    <w:rsid w:val="00ED008C"/>
    <w:rsid w:val="00EE2360"/>
    <w:rsid w:val="00EE5F53"/>
    <w:rsid w:val="00EF1CB9"/>
    <w:rsid w:val="00EF6150"/>
    <w:rsid w:val="00EF673D"/>
    <w:rsid w:val="00F01B13"/>
    <w:rsid w:val="00F05DB5"/>
    <w:rsid w:val="00F06401"/>
    <w:rsid w:val="00F11580"/>
    <w:rsid w:val="00F1251B"/>
    <w:rsid w:val="00F145C6"/>
    <w:rsid w:val="00F16033"/>
    <w:rsid w:val="00F27F9A"/>
    <w:rsid w:val="00F307D6"/>
    <w:rsid w:val="00F30B25"/>
    <w:rsid w:val="00F312A1"/>
    <w:rsid w:val="00F3255C"/>
    <w:rsid w:val="00F36197"/>
    <w:rsid w:val="00F40ED1"/>
    <w:rsid w:val="00F42B5A"/>
    <w:rsid w:val="00F53577"/>
    <w:rsid w:val="00F56592"/>
    <w:rsid w:val="00F5715E"/>
    <w:rsid w:val="00F60A9F"/>
    <w:rsid w:val="00F63563"/>
    <w:rsid w:val="00F7366F"/>
    <w:rsid w:val="00F749CF"/>
    <w:rsid w:val="00F852B0"/>
    <w:rsid w:val="00F9469E"/>
    <w:rsid w:val="00F97963"/>
    <w:rsid w:val="00FA5AAF"/>
    <w:rsid w:val="00FA5C30"/>
    <w:rsid w:val="00FC701D"/>
    <w:rsid w:val="00FD2242"/>
    <w:rsid w:val="00FE0C9C"/>
    <w:rsid w:val="00FE163E"/>
    <w:rsid w:val="00FE232A"/>
    <w:rsid w:val="00FE36F8"/>
    <w:rsid w:val="00FF6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5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F4D"/>
  </w:style>
  <w:style w:type="paragraph" w:styleId="Nagwek1">
    <w:name w:val="heading 1"/>
    <w:basedOn w:val="Normalny"/>
    <w:next w:val="Normalny"/>
    <w:link w:val="Nagwek1Znak"/>
    <w:uiPriority w:val="9"/>
    <w:qFormat/>
    <w:rsid w:val="006B0761"/>
    <w:pPr>
      <w:keepNext/>
      <w:suppressAutoHyphens/>
      <w:spacing w:before="120" w:after="0" w:line="240" w:lineRule="auto"/>
      <w:jc w:val="center"/>
      <w:outlineLvl w:val="0"/>
    </w:pPr>
    <w:rPr>
      <w:rFonts w:ascii="Times New Roman" w:eastAsia="Arial Unicode MS" w:hAnsi="Times New Roman" w:cs="Times New Roman"/>
      <w:sz w:val="32"/>
      <w:szCs w:val="20"/>
      <w:lang w:eastAsia="ar-SA"/>
    </w:rPr>
  </w:style>
  <w:style w:type="paragraph" w:styleId="Nagwek2">
    <w:name w:val="heading 2"/>
    <w:basedOn w:val="Normalny"/>
    <w:next w:val="Normalny"/>
    <w:link w:val="Nagwek2Znak"/>
    <w:unhideWhenUsed/>
    <w:qFormat/>
    <w:rsid w:val="002F2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B07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Bullet List,FooterText,numbered,List Paragraph1,Paragraphe de liste1,lp1,Akapit z listą5,Kolorowa lista — akcent 11,Bulleted list,Odstavec,Podsis rysunku,Akapit z listą1,Numerowanie,Akapit z listą BS"/>
    <w:basedOn w:val="Normalny"/>
    <w:link w:val="AkapitzlistZnak"/>
    <w:uiPriority w:val="99"/>
    <w:qFormat/>
    <w:rsid w:val="00424E98"/>
    <w:pPr>
      <w:ind w:left="720"/>
      <w:contextualSpacing/>
    </w:pPr>
  </w:style>
  <w:style w:type="character" w:customStyle="1" w:styleId="Nagwek1Znak">
    <w:name w:val="Nagłówek 1 Znak"/>
    <w:basedOn w:val="Domylnaczcionkaakapitu"/>
    <w:link w:val="Nagwek1"/>
    <w:uiPriority w:val="9"/>
    <w:rsid w:val="006B0761"/>
    <w:rPr>
      <w:rFonts w:ascii="Times New Roman" w:eastAsia="Arial Unicode MS" w:hAnsi="Times New Roman" w:cs="Times New Roman"/>
      <w:sz w:val="32"/>
      <w:szCs w:val="20"/>
      <w:lang w:eastAsia="ar-SA"/>
    </w:rPr>
  </w:style>
  <w:style w:type="character" w:customStyle="1" w:styleId="Nagwek3Znak">
    <w:name w:val="Nagłówek 3 Znak"/>
    <w:basedOn w:val="Domylnaczcionkaakapitu"/>
    <w:link w:val="Nagwek3"/>
    <w:uiPriority w:val="9"/>
    <w:semiHidden/>
    <w:rsid w:val="006B0761"/>
    <w:rPr>
      <w:rFonts w:asciiTheme="majorHAnsi" w:eastAsiaTheme="majorEastAsia" w:hAnsiTheme="majorHAnsi" w:cstheme="majorBidi"/>
      <w:color w:val="1F3763" w:themeColor="accent1" w:themeShade="7F"/>
      <w:sz w:val="24"/>
      <w:szCs w:val="24"/>
    </w:rPr>
  </w:style>
  <w:style w:type="paragraph" w:styleId="Tekstdymka">
    <w:name w:val="Balloon Text"/>
    <w:basedOn w:val="Normalny"/>
    <w:link w:val="TekstdymkaZnak"/>
    <w:uiPriority w:val="99"/>
    <w:semiHidden/>
    <w:unhideWhenUsed/>
    <w:rsid w:val="006B07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0761"/>
    <w:rPr>
      <w:rFonts w:ascii="Segoe UI" w:hAnsi="Segoe UI" w:cs="Segoe UI"/>
      <w:sz w:val="18"/>
      <w:szCs w:val="18"/>
    </w:rPr>
  </w:style>
  <w:style w:type="numbering" w:customStyle="1" w:styleId="Bezlisty1">
    <w:name w:val="Bez listy1"/>
    <w:next w:val="Bezlisty"/>
    <w:uiPriority w:val="99"/>
    <w:semiHidden/>
    <w:unhideWhenUsed/>
    <w:rsid w:val="006B0761"/>
  </w:style>
  <w:style w:type="paragraph" w:styleId="Nagwek">
    <w:name w:val="header"/>
    <w:basedOn w:val="Normalny"/>
    <w:link w:val="NagwekZnak"/>
    <w:uiPriority w:val="99"/>
    <w:unhideWhenUsed/>
    <w:rsid w:val="006B07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0761"/>
  </w:style>
  <w:style w:type="paragraph" w:styleId="Stopka">
    <w:name w:val="footer"/>
    <w:basedOn w:val="Normalny"/>
    <w:link w:val="StopkaZnak"/>
    <w:uiPriority w:val="99"/>
    <w:unhideWhenUsed/>
    <w:rsid w:val="006B07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761"/>
  </w:style>
  <w:style w:type="table" w:styleId="Tabela-Siatka">
    <w:name w:val="Table Grid"/>
    <w:basedOn w:val="Standardowy"/>
    <w:uiPriority w:val="59"/>
    <w:rsid w:val="006B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B0761"/>
    <w:rPr>
      <w:sz w:val="16"/>
      <w:szCs w:val="16"/>
    </w:rPr>
  </w:style>
  <w:style w:type="paragraph" w:styleId="Tekstkomentarza">
    <w:name w:val="annotation text"/>
    <w:basedOn w:val="Normalny"/>
    <w:link w:val="TekstkomentarzaZnak"/>
    <w:uiPriority w:val="99"/>
    <w:unhideWhenUsed/>
    <w:rsid w:val="006B0761"/>
    <w:pPr>
      <w:spacing w:line="240" w:lineRule="auto"/>
    </w:pPr>
    <w:rPr>
      <w:sz w:val="20"/>
      <w:szCs w:val="20"/>
    </w:rPr>
  </w:style>
  <w:style w:type="character" w:customStyle="1" w:styleId="TekstkomentarzaZnak">
    <w:name w:val="Tekst komentarza Znak"/>
    <w:basedOn w:val="Domylnaczcionkaakapitu"/>
    <w:link w:val="Tekstkomentarza"/>
    <w:uiPriority w:val="99"/>
    <w:rsid w:val="006B0761"/>
    <w:rPr>
      <w:sz w:val="20"/>
      <w:szCs w:val="20"/>
    </w:rPr>
  </w:style>
  <w:style w:type="paragraph" w:styleId="Tematkomentarza">
    <w:name w:val="annotation subject"/>
    <w:basedOn w:val="Tekstkomentarza"/>
    <w:next w:val="Tekstkomentarza"/>
    <w:link w:val="TematkomentarzaZnak"/>
    <w:uiPriority w:val="99"/>
    <w:semiHidden/>
    <w:unhideWhenUsed/>
    <w:rsid w:val="006B0761"/>
    <w:rPr>
      <w:b/>
      <w:bCs/>
    </w:rPr>
  </w:style>
  <w:style w:type="character" w:customStyle="1" w:styleId="TematkomentarzaZnak">
    <w:name w:val="Temat komentarza Znak"/>
    <w:basedOn w:val="TekstkomentarzaZnak"/>
    <w:link w:val="Tematkomentarza"/>
    <w:uiPriority w:val="99"/>
    <w:semiHidden/>
    <w:rsid w:val="006B0761"/>
    <w:rPr>
      <w:b/>
      <w:bCs/>
      <w:sz w:val="20"/>
      <w:szCs w:val="20"/>
    </w:rPr>
  </w:style>
  <w:style w:type="paragraph" w:styleId="Tekstprzypisudolnego">
    <w:name w:val="footnote text"/>
    <w:basedOn w:val="Normalny"/>
    <w:link w:val="TekstprzypisudolnegoZnak"/>
    <w:uiPriority w:val="99"/>
    <w:rsid w:val="006B0761"/>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B0761"/>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6B076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unhideWhenUsed/>
    <w:rsid w:val="006B0761"/>
    <w:rPr>
      <w:vertAlign w:val="superscript"/>
    </w:rPr>
  </w:style>
  <w:style w:type="paragraph" w:styleId="Tekstpodstawowy">
    <w:name w:val="Body Text"/>
    <w:basedOn w:val="Normalny"/>
    <w:link w:val="TekstpodstawowyZnak"/>
    <w:rsid w:val="006B0761"/>
    <w:pPr>
      <w:suppressAutoHyphens/>
      <w:spacing w:before="120" w:after="0" w:line="36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6B0761"/>
    <w:rPr>
      <w:rFonts w:ascii="Times New Roman" w:eastAsia="Times New Roman" w:hAnsi="Times New Roman" w:cs="Times New Roman"/>
      <w:sz w:val="28"/>
      <w:szCs w:val="20"/>
      <w:lang w:eastAsia="ar-SA"/>
    </w:rPr>
  </w:style>
  <w:style w:type="character" w:customStyle="1" w:styleId="Bodytext">
    <w:name w:val="Body text_"/>
    <w:link w:val="Tekstpodstawowy2"/>
    <w:rsid w:val="006B0761"/>
    <w:rPr>
      <w:rFonts w:ascii="Arial" w:eastAsia="Arial" w:hAnsi="Arial" w:cs="Arial"/>
      <w:sz w:val="21"/>
      <w:szCs w:val="21"/>
      <w:shd w:val="clear" w:color="auto" w:fill="FFFFFF"/>
    </w:rPr>
  </w:style>
  <w:style w:type="paragraph" w:customStyle="1" w:styleId="Tekstpodstawowy2">
    <w:name w:val="Tekst podstawowy2"/>
    <w:basedOn w:val="Normalny"/>
    <w:link w:val="Bodytext"/>
    <w:rsid w:val="006B0761"/>
    <w:pPr>
      <w:widowControl w:val="0"/>
      <w:shd w:val="clear" w:color="auto" w:fill="FFFFFF"/>
      <w:spacing w:before="60" w:after="240" w:line="288" w:lineRule="exact"/>
      <w:ind w:hanging="400"/>
      <w:jc w:val="center"/>
    </w:pPr>
    <w:rPr>
      <w:rFonts w:ascii="Arial" w:eastAsia="Arial" w:hAnsi="Arial" w:cs="Arial"/>
      <w:sz w:val="21"/>
      <w:szCs w:val="21"/>
    </w:rPr>
  </w:style>
  <w:style w:type="character" w:styleId="Hipercze">
    <w:name w:val="Hyperlink"/>
    <w:basedOn w:val="Domylnaczcionkaakapitu"/>
    <w:uiPriority w:val="99"/>
    <w:unhideWhenUsed/>
    <w:rsid w:val="006B0761"/>
    <w:rPr>
      <w:color w:val="0563C1" w:themeColor="hyperlink"/>
      <w:u w:val="single"/>
    </w:rPr>
  </w:style>
  <w:style w:type="character" w:customStyle="1" w:styleId="Nierozpoznanawzmianka1">
    <w:name w:val="Nierozpoznana wzmianka1"/>
    <w:basedOn w:val="Domylnaczcionkaakapitu"/>
    <w:uiPriority w:val="99"/>
    <w:semiHidden/>
    <w:unhideWhenUsed/>
    <w:rsid w:val="006B0761"/>
    <w:rPr>
      <w:color w:val="605E5C"/>
      <w:shd w:val="clear" w:color="auto" w:fill="E1DFDD"/>
    </w:rPr>
  </w:style>
  <w:style w:type="paragraph" w:styleId="NormalnyWeb">
    <w:name w:val="Normal (Web)"/>
    <w:basedOn w:val="Normalny"/>
    <w:uiPriority w:val="99"/>
    <w:rsid w:val="006B07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B07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0761"/>
    <w:rPr>
      <w:sz w:val="20"/>
      <w:szCs w:val="20"/>
    </w:rPr>
  </w:style>
  <w:style w:type="character" w:styleId="Odwoanieprzypisukocowego">
    <w:name w:val="endnote reference"/>
    <w:basedOn w:val="Domylnaczcionkaakapitu"/>
    <w:uiPriority w:val="99"/>
    <w:semiHidden/>
    <w:unhideWhenUsed/>
    <w:rsid w:val="006B0761"/>
    <w:rPr>
      <w:vertAlign w:val="superscript"/>
    </w:rPr>
  </w:style>
  <w:style w:type="paragraph" w:customStyle="1" w:styleId="Default">
    <w:name w:val="Default"/>
    <w:rsid w:val="006B07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3">
    <w:name w:val="Body text (3)_"/>
    <w:link w:val="Bodytext30"/>
    <w:locked/>
    <w:rsid w:val="006B0761"/>
    <w:rPr>
      <w:rFonts w:ascii="Arial" w:eastAsia="Arial" w:hAnsi="Arial" w:cs="Arial"/>
      <w:b/>
      <w:bCs/>
      <w:sz w:val="27"/>
      <w:szCs w:val="27"/>
      <w:shd w:val="clear" w:color="auto" w:fill="FFFFFF"/>
    </w:rPr>
  </w:style>
  <w:style w:type="paragraph" w:customStyle="1" w:styleId="Bodytext30">
    <w:name w:val="Body text (3)"/>
    <w:basedOn w:val="Normalny"/>
    <w:link w:val="Bodytext3"/>
    <w:rsid w:val="006B0761"/>
    <w:pPr>
      <w:widowControl w:val="0"/>
      <w:shd w:val="clear" w:color="auto" w:fill="FFFFFF"/>
      <w:spacing w:before="180" w:after="60" w:line="374" w:lineRule="exact"/>
      <w:jc w:val="center"/>
    </w:pPr>
    <w:rPr>
      <w:rFonts w:ascii="Arial" w:eastAsia="Arial" w:hAnsi="Arial" w:cs="Arial"/>
      <w:b/>
      <w:bCs/>
      <w:sz w:val="27"/>
      <w:szCs w:val="27"/>
    </w:rPr>
  </w:style>
  <w:style w:type="character" w:customStyle="1" w:styleId="alb">
    <w:name w:val="a_lb"/>
    <w:basedOn w:val="Domylnaczcionkaakapitu"/>
    <w:rsid w:val="006B0761"/>
  </w:style>
  <w:style w:type="paragraph" w:styleId="Poprawka">
    <w:name w:val="Revision"/>
    <w:hidden/>
    <w:uiPriority w:val="99"/>
    <w:semiHidden/>
    <w:rsid w:val="006B0761"/>
    <w:pPr>
      <w:spacing w:after="0" w:line="240" w:lineRule="auto"/>
    </w:pPr>
  </w:style>
  <w:style w:type="character" w:customStyle="1" w:styleId="Nagwek2Znak">
    <w:name w:val="Nagłówek 2 Znak"/>
    <w:basedOn w:val="Domylnaczcionkaakapitu"/>
    <w:link w:val="Nagwek2"/>
    <w:rsid w:val="002F298F"/>
    <w:rPr>
      <w:rFonts w:asciiTheme="majorHAnsi" w:eastAsiaTheme="majorEastAsia" w:hAnsiTheme="majorHAnsi" w:cstheme="majorBidi"/>
      <w:color w:val="2F5496" w:themeColor="accent1" w:themeShade="BF"/>
      <w:sz w:val="26"/>
      <w:szCs w:val="26"/>
    </w:rPr>
  </w:style>
  <w:style w:type="character" w:customStyle="1" w:styleId="fn-ref">
    <w:name w:val="fn-ref"/>
    <w:basedOn w:val="Domylnaczcionkaakapitu"/>
    <w:rsid w:val="002F298F"/>
  </w:style>
  <w:style w:type="character" w:styleId="Uwydatnienie">
    <w:name w:val="Emphasis"/>
    <w:basedOn w:val="Domylnaczcionkaakapitu"/>
    <w:uiPriority w:val="20"/>
    <w:qFormat/>
    <w:rsid w:val="002F298F"/>
    <w:rPr>
      <w:i/>
      <w:iCs/>
    </w:rPr>
  </w:style>
  <w:style w:type="character" w:customStyle="1" w:styleId="Nierozpoznanawzmianka2">
    <w:name w:val="Nierozpoznana wzmianka2"/>
    <w:basedOn w:val="Domylnaczcionkaakapitu"/>
    <w:uiPriority w:val="99"/>
    <w:semiHidden/>
    <w:unhideWhenUsed/>
    <w:rsid w:val="003F572E"/>
    <w:rPr>
      <w:color w:val="605E5C"/>
      <w:shd w:val="clear" w:color="auto" w:fill="E1DFDD"/>
    </w:rPr>
  </w:style>
  <w:style w:type="character" w:customStyle="1" w:styleId="UnresolvedMention1">
    <w:name w:val="Unresolved Mention1"/>
    <w:basedOn w:val="Domylnaczcionkaakapitu"/>
    <w:uiPriority w:val="99"/>
    <w:rsid w:val="002B74CC"/>
    <w:rPr>
      <w:color w:val="605E5C"/>
      <w:shd w:val="clear" w:color="auto" w:fill="E1DFDD"/>
    </w:rPr>
  </w:style>
  <w:style w:type="character" w:styleId="UyteHipercze">
    <w:name w:val="FollowedHyperlink"/>
    <w:basedOn w:val="Domylnaczcionkaakapitu"/>
    <w:uiPriority w:val="99"/>
    <w:semiHidden/>
    <w:unhideWhenUsed/>
    <w:rsid w:val="0002798F"/>
    <w:rPr>
      <w:color w:val="954F72" w:themeColor="followedHyperlink"/>
      <w:u w:val="single"/>
    </w:rPr>
  </w:style>
  <w:style w:type="character" w:customStyle="1" w:styleId="normaltextrun">
    <w:name w:val="normaltextrun"/>
    <w:basedOn w:val="Domylnaczcionkaakapitu"/>
    <w:rsid w:val="00C15B17"/>
  </w:style>
  <w:style w:type="character" w:customStyle="1" w:styleId="eop">
    <w:name w:val="eop"/>
    <w:basedOn w:val="Domylnaczcionkaakapitu"/>
    <w:rsid w:val="00C15B17"/>
  </w:style>
  <w:style w:type="paragraph" w:customStyle="1" w:styleId="paragraph">
    <w:name w:val="paragraph"/>
    <w:basedOn w:val="Normalny"/>
    <w:rsid w:val="00C15B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textualspellingandgrammarerror">
    <w:name w:val="contextualspellingandgrammarerror"/>
    <w:basedOn w:val="Domylnaczcionkaakapitu"/>
    <w:rsid w:val="00C15B17"/>
  </w:style>
  <w:style w:type="character" w:customStyle="1" w:styleId="spellingerror">
    <w:name w:val="spellingerror"/>
    <w:basedOn w:val="Domylnaczcionkaakapitu"/>
    <w:rsid w:val="00C15B17"/>
  </w:style>
  <w:style w:type="character" w:customStyle="1" w:styleId="AkapitzlistZnak">
    <w:name w:val="Akapit z listą Znak"/>
    <w:aliases w:val="sw tekst Znak,L1 Znak,Bullet List Znak,FooterText Znak,numbered Znak,List Paragraph1 Znak,Paragraphe de liste1 Znak,lp1 Znak,Akapit z listą5 Znak,Kolorowa lista — akcent 11 Znak,Bulleted list Znak,Odstavec Znak,Podsis rysunku Znak"/>
    <w:link w:val="Akapitzlist"/>
    <w:uiPriority w:val="34"/>
    <w:qFormat/>
    <w:locked/>
    <w:rsid w:val="00C15B17"/>
  </w:style>
  <w:style w:type="character" w:customStyle="1" w:styleId="InternetLink">
    <w:name w:val="Internet Link"/>
    <w:basedOn w:val="Domylnaczcionkaakapitu"/>
    <w:rsid w:val="00C15B17"/>
    <w:rPr>
      <w:color w:val="0000FF"/>
      <w:u w:val="single"/>
    </w:rPr>
  </w:style>
  <w:style w:type="table" w:customStyle="1" w:styleId="TableGrid">
    <w:name w:val="TableGrid"/>
    <w:rsid w:val="00C15B17"/>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C15B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1857">
      <w:bodyDiv w:val="1"/>
      <w:marLeft w:val="0"/>
      <w:marRight w:val="0"/>
      <w:marTop w:val="0"/>
      <w:marBottom w:val="0"/>
      <w:divBdr>
        <w:top w:val="none" w:sz="0" w:space="0" w:color="auto"/>
        <w:left w:val="none" w:sz="0" w:space="0" w:color="auto"/>
        <w:bottom w:val="none" w:sz="0" w:space="0" w:color="auto"/>
        <w:right w:val="none" w:sz="0" w:space="0" w:color="auto"/>
      </w:divBdr>
    </w:div>
    <w:div w:id="569585186">
      <w:bodyDiv w:val="1"/>
      <w:marLeft w:val="0"/>
      <w:marRight w:val="0"/>
      <w:marTop w:val="0"/>
      <w:marBottom w:val="0"/>
      <w:divBdr>
        <w:top w:val="none" w:sz="0" w:space="0" w:color="auto"/>
        <w:left w:val="none" w:sz="0" w:space="0" w:color="auto"/>
        <w:bottom w:val="none" w:sz="0" w:space="0" w:color="auto"/>
        <w:right w:val="none" w:sz="0" w:space="0" w:color="auto"/>
      </w:divBdr>
    </w:div>
    <w:div w:id="10261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container-storage-interface/spec/blob/master/spec.m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cid:image006.png@01D7EAA0.2A59478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60FC8-48E4-4020-94EE-23D86907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5217</Words>
  <Characters>31306</Characters>
  <Application>Microsoft Office Word</Application>
  <DocSecurity>0</DocSecurity>
  <Lines>260</Lines>
  <Paragraphs>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2022-05-16T13:51:00Z</dcterms:created>
  <dcterms:modified xsi:type="dcterms:W3CDTF">2022-05-27T09:15:00Z</dcterms:modified>
</cp:coreProperties>
</file>