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B008" w14:textId="4D100C25" w:rsidR="00A351FD" w:rsidRDefault="00A351FD" w:rsidP="00F112D1">
      <w:pPr>
        <w:pStyle w:val="NormalnyWeb"/>
        <w:spacing w:before="0" w:beforeAutospacing="0" w:after="0" w:afterAutospacing="0"/>
        <w:jc w:val="center"/>
        <w:rPr>
          <w:rStyle w:val="Pogrubienie"/>
          <w:rFonts w:ascii="Lato" w:hAnsi="Lato"/>
          <w:sz w:val="28"/>
          <w:szCs w:val="28"/>
        </w:rPr>
      </w:pPr>
      <w:r>
        <w:rPr>
          <w:rStyle w:val="Pogrubienie"/>
          <w:rFonts w:ascii="Lato" w:hAnsi="Lato"/>
          <w:sz w:val="28"/>
          <w:szCs w:val="28"/>
        </w:rPr>
        <w:tab/>
      </w:r>
      <w:r>
        <w:rPr>
          <w:rStyle w:val="Pogrubienie"/>
          <w:rFonts w:ascii="Lato" w:hAnsi="Lato"/>
          <w:sz w:val="28"/>
          <w:szCs w:val="28"/>
        </w:rPr>
        <w:tab/>
      </w:r>
      <w:r>
        <w:rPr>
          <w:rStyle w:val="Pogrubienie"/>
          <w:rFonts w:ascii="Lato" w:hAnsi="Lato"/>
          <w:sz w:val="28"/>
          <w:szCs w:val="28"/>
        </w:rPr>
        <w:tab/>
      </w:r>
      <w:r>
        <w:rPr>
          <w:rStyle w:val="Pogrubienie"/>
          <w:rFonts w:ascii="Lato" w:hAnsi="Lato"/>
          <w:sz w:val="28"/>
          <w:szCs w:val="28"/>
        </w:rPr>
        <w:tab/>
      </w:r>
      <w:r>
        <w:rPr>
          <w:rStyle w:val="Pogrubienie"/>
          <w:rFonts w:ascii="Lato" w:hAnsi="Lato"/>
          <w:sz w:val="28"/>
          <w:szCs w:val="28"/>
        </w:rPr>
        <w:tab/>
      </w:r>
      <w:r>
        <w:rPr>
          <w:rStyle w:val="Pogrubienie"/>
          <w:rFonts w:ascii="Lato" w:hAnsi="Lato"/>
          <w:sz w:val="28"/>
          <w:szCs w:val="28"/>
        </w:rPr>
        <w:tab/>
        <w:t xml:space="preserve">                                                      Zał. nr 1</w:t>
      </w:r>
    </w:p>
    <w:p w14:paraId="40A3E997" w14:textId="77777777" w:rsidR="00A351FD" w:rsidRDefault="00A351FD" w:rsidP="00F112D1">
      <w:pPr>
        <w:pStyle w:val="NormalnyWeb"/>
        <w:spacing w:before="0" w:beforeAutospacing="0" w:after="0" w:afterAutospacing="0"/>
        <w:jc w:val="center"/>
        <w:rPr>
          <w:rStyle w:val="Pogrubienie"/>
          <w:rFonts w:ascii="Lato" w:hAnsi="Lato"/>
          <w:sz w:val="28"/>
          <w:szCs w:val="28"/>
        </w:rPr>
      </w:pPr>
    </w:p>
    <w:p w14:paraId="6EC6D128" w14:textId="55089384" w:rsidR="00F112D1" w:rsidRDefault="00F112D1" w:rsidP="00F112D1">
      <w:pPr>
        <w:pStyle w:val="NormalnyWeb"/>
        <w:spacing w:before="0" w:beforeAutospacing="0" w:after="0" w:afterAutospacing="0"/>
        <w:jc w:val="center"/>
        <w:rPr>
          <w:rStyle w:val="Pogrubienie"/>
          <w:rFonts w:ascii="Lato" w:hAnsi="Lato"/>
          <w:sz w:val="28"/>
          <w:szCs w:val="28"/>
        </w:rPr>
      </w:pPr>
      <w:r>
        <w:rPr>
          <w:rStyle w:val="Pogrubienie"/>
          <w:rFonts w:ascii="Lato" w:hAnsi="Lato"/>
          <w:sz w:val="28"/>
          <w:szCs w:val="28"/>
        </w:rPr>
        <w:t>Szczegółowy opis przedmiotu zamówienia</w:t>
      </w:r>
    </w:p>
    <w:p w14:paraId="721974D6" w14:textId="77777777" w:rsidR="00F112D1" w:rsidRDefault="00F112D1" w:rsidP="00972D57">
      <w:pPr>
        <w:pStyle w:val="NormalnyWeb"/>
        <w:spacing w:before="0" w:beforeAutospacing="0" w:after="0" w:afterAutospacing="0"/>
        <w:rPr>
          <w:rStyle w:val="Pogrubienie"/>
          <w:rFonts w:ascii="Lato" w:hAnsi="Lato"/>
          <w:sz w:val="28"/>
          <w:szCs w:val="28"/>
        </w:rPr>
      </w:pPr>
    </w:p>
    <w:p w14:paraId="609A8BF1" w14:textId="28B10826" w:rsidR="00C9260C" w:rsidRDefault="00F112D1" w:rsidP="00F112D1">
      <w:pPr>
        <w:pStyle w:val="NormalnyWeb"/>
        <w:spacing w:before="0" w:beforeAutospacing="0" w:after="0" w:afterAutospacing="0"/>
        <w:jc w:val="center"/>
        <w:rPr>
          <w:rStyle w:val="Pogrubienie"/>
          <w:rFonts w:ascii="Lato" w:hAnsi="Lato"/>
          <w:sz w:val="28"/>
          <w:szCs w:val="28"/>
        </w:rPr>
      </w:pPr>
      <w:r>
        <w:rPr>
          <w:rStyle w:val="Pogrubienie"/>
          <w:rFonts w:ascii="Lato" w:hAnsi="Lato"/>
          <w:sz w:val="28"/>
          <w:szCs w:val="28"/>
        </w:rPr>
        <w:t>O</w:t>
      </w:r>
      <w:r w:rsidR="00163A2F" w:rsidRPr="00D74F52">
        <w:rPr>
          <w:rStyle w:val="Pogrubienie"/>
          <w:rFonts w:ascii="Lato" w:hAnsi="Lato"/>
          <w:sz w:val="28"/>
          <w:szCs w:val="28"/>
        </w:rPr>
        <w:t>pracowanie</w:t>
      </w:r>
      <w:r w:rsidR="00A221B7">
        <w:rPr>
          <w:rStyle w:val="Pogrubienie"/>
          <w:rFonts w:ascii="Lato" w:hAnsi="Lato"/>
          <w:sz w:val="28"/>
          <w:szCs w:val="28"/>
        </w:rPr>
        <w:t xml:space="preserve"> </w:t>
      </w:r>
      <w:r w:rsidR="00163A2F" w:rsidRPr="00D74F52">
        <w:rPr>
          <w:rStyle w:val="Pogrubienie"/>
          <w:rFonts w:ascii="Lato" w:hAnsi="Lato"/>
          <w:sz w:val="28"/>
          <w:szCs w:val="28"/>
        </w:rPr>
        <w:t xml:space="preserve">koncepcji </w:t>
      </w:r>
      <w:r w:rsidR="00991B73">
        <w:rPr>
          <w:rStyle w:val="Pogrubienie"/>
          <w:rFonts w:ascii="Lato" w:hAnsi="Lato"/>
          <w:sz w:val="28"/>
          <w:szCs w:val="28"/>
        </w:rPr>
        <w:t>merytorycznej</w:t>
      </w:r>
      <w:r w:rsidR="0026282B">
        <w:rPr>
          <w:rStyle w:val="Pogrubienie"/>
          <w:rFonts w:ascii="Lato" w:hAnsi="Lato"/>
          <w:sz w:val="28"/>
          <w:szCs w:val="28"/>
        </w:rPr>
        <w:t xml:space="preserve">, </w:t>
      </w:r>
      <w:r w:rsidR="00163A2F" w:rsidRPr="00D74F52">
        <w:rPr>
          <w:rStyle w:val="Pogrubienie"/>
          <w:rFonts w:ascii="Lato" w:hAnsi="Lato"/>
          <w:sz w:val="28"/>
          <w:szCs w:val="28"/>
        </w:rPr>
        <w:t xml:space="preserve">aranżacji </w:t>
      </w:r>
      <w:r w:rsidR="00A221B7">
        <w:rPr>
          <w:rStyle w:val="Pogrubienie"/>
          <w:rFonts w:ascii="Lato" w:hAnsi="Lato"/>
          <w:sz w:val="28"/>
          <w:szCs w:val="28"/>
        </w:rPr>
        <w:t xml:space="preserve">i wykonanie </w:t>
      </w:r>
      <w:r w:rsidR="00C9260C">
        <w:rPr>
          <w:rStyle w:val="Pogrubienie"/>
          <w:rFonts w:ascii="Lato" w:hAnsi="Lato"/>
          <w:sz w:val="28"/>
          <w:szCs w:val="28"/>
        </w:rPr>
        <w:t>wystawy</w:t>
      </w:r>
    </w:p>
    <w:p w14:paraId="25616889" w14:textId="2A925F31" w:rsidR="0043037B" w:rsidRDefault="00992163" w:rsidP="00F112D1">
      <w:pPr>
        <w:pStyle w:val="NormalnyWeb"/>
        <w:spacing w:before="0" w:beforeAutospacing="0" w:after="0" w:afterAutospacing="0"/>
        <w:jc w:val="center"/>
        <w:rPr>
          <w:rStyle w:val="Pogrubienie"/>
          <w:rFonts w:ascii="Lato" w:hAnsi="Lato"/>
          <w:sz w:val="28"/>
          <w:szCs w:val="28"/>
        </w:rPr>
      </w:pPr>
      <w:r w:rsidRPr="00D74F52">
        <w:rPr>
          <w:rStyle w:val="Pogrubienie"/>
          <w:rFonts w:ascii="Lato" w:hAnsi="Lato"/>
          <w:sz w:val="28"/>
          <w:szCs w:val="28"/>
        </w:rPr>
        <w:t>w siedzibie Głównego Urzędu Miar</w:t>
      </w:r>
    </w:p>
    <w:p w14:paraId="64E8F720" w14:textId="4ED3F08D" w:rsidR="00163A2F" w:rsidRPr="00A221B7" w:rsidRDefault="00163A2F" w:rsidP="0043037B">
      <w:pPr>
        <w:pStyle w:val="NormalnyWeb"/>
        <w:jc w:val="both"/>
        <w:rPr>
          <w:rFonts w:ascii="Lato" w:hAnsi="Lato"/>
          <w:sz w:val="28"/>
          <w:szCs w:val="28"/>
        </w:rPr>
      </w:pPr>
    </w:p>
    <w:p w14:paraId="585D646F" w14:textId="2119EA20" w:rsidR="00163A2F" w:rsidRPr="00D2246E" w:rsidRDefault="00163A2F" w:rsidP="0043037B">
      <w:pPr>
        <w:pStyle w:val="NormalnyWeb"/>
        <w:jc w:val="both"/>
        <w:rPr>
          <w:rFonts w:ascii="Lato" w:hAnsi="Lato"/>
          <w:sz w:val="22"/>
          <w:szCs w:val="22"/>
        </w:rPr>
      </w:pPr>
      <w:r w:rsidRPr="00D2246E">
        <w:rPr>
          <w:rFonts w:ascii="Lato" w:hAnsi="Lato"/>
          <w:sz w:val="22"/>
          <w:szCs w:val="22"/>
        </w:rPr>
        <w:t xml:space="preserve">Celem </w:t>
      </w:r>
      <w:r w:rsidR="00FF7C05">
        <w:rPr>
          <w:rFonts w:ascii="Lato" w:hAnsi="Lato"/>
          <w:sz w:val="22"/>
          <w:szCs w:val="22"/>
        </w:rPr>
        <w:t>zamówienia</w:t>
      </w:r>
      <w:r w:rsidRPr="00D2246E">
        <w:rPr>
          <w:rFonts w:ascii="Lato" w:hAnsi="Lato"/>
          <w:sz w:val="22"/>
          <w:szCs w:val="22"/>
        </w:rPr>
        <w:t xml:space="preserve"> jest wyłonienie najciekawszej koncepcji </w:t>
      </w:r>
      <w:r w:rsidR="0026282B">
        <w:rPr>
          <w:rFonts w:ascii="Lato" w:hAnsi="Lato"/>
          <w:sz w:val="22"/>
          <w:szCs w:val="22"/>
        </w:rPr>
        <w:t xml:space="preserve">merytorycznej oraz </w:t>
      </w:r>
      <w:r w:rsidR="000D0D92">
        <w:rPr>
          <w:rFonts w:ascii="Lato" w:hAnsi="Lato"/>
          <w:sz w:val="22"/>
          <w:szCs w:val="22"/>
        </w:rPr>
        <w:t>aranżacji</w:t>
      </w:r>
      <w:r w:rsidRPr="00D2246E">
        <w:rPr>
          <w:rFonts w:ascii="Lato" w:hAnsi="Lato"/>
          <w:sz w:val="22"/>
          <w:szCs w:val="22"/>
        </w:rPr>
        <w:t xml:space="preserve"> </w:t>
      </w:r>
      <w:r w:rsidR="006466ED" w:rsidRPr="00D2246E">
        <w:rPr>
          <w:rFonts w:ascii="Lato" w:hAnsi="Lato"/>
          <w:sz w:val="22"/>
          <w:szCs w:val="22"/>
        </w:rPr>
        <w:t>przestrzeni wystawienniczej</w:t>
      </w:r>
      <w:r w:rsidR="00C9260C" w:rsidRPr="00D2246E">
        <w:rPr>
          <w:rFonts w:ascii="Lato" w:hAnsi="Lato"/>
          <w:sz w:val="22"/>
          <w:szCs w:val="22"/>
        </w:rPr>
        <w:t xml:space="preserve"> i wykonanie</w:t>
      </w:r>
      <w:r w:rsidR="00723188" w:rsidRPr="00D2246E">
        <w:rPr>
          <w:rFonts w:ascii="Lato" w:hAnsi="Lato"/>
          <w:sz w:val="22"/>
          <w:szCs w:val="22"/>
        </w:rPr>
        <w:t xml:space="preserve"> wystawy</w:t>
      </w:r>
      <w:r w:rsidRPr="00D2246E">
        <w:rPr>
          <w:rFonts w:ascii="Lato" w:hAnsi="Lato"/>
          <w:sz w:val="22"/>
          <w:szCs w:val="22"/>
        </w:rPr>
        <w:t xml:space="preserve">, która zostanie zrealizowana w budynku </w:t>
      </w:r>
      <w:r w:rsidR="009D385E" w:rsidRPr="00D2246E">
        <w:rPr>
          <w:rFonts w:ascii="Lato" w:hAnsi="Lato"/>
          <w:sz w:val="22"/>
          <w:szCs w:val="22"/>
        </w:rPr>
        <w:t>GUM, przy ul. Elektoralnej 2</w:t>
      </w:r>
      <w:r w:rsidR="008F7B37" w:rsidRPr="00D2246E">
        <w:rPr>
          <w:rFonts w:ascii="Lato" w:hAnsi="Lato"/>
          <w:sz w:val="22"/>
          <w:szCs w:val="22"/>
        </w:rPr>
        <w:t xml:space="preserve"> w Warszawie</w:t>
      </w:r>
      <w:r w:rsidRPr="00D2246E">
        <w:rPr>
          <w:rFonts w:ascii="Lato" w:hAnsi="Lato"/>
          <w:sz w:val="22"/>
          <w:szCs w:val="22"/>
        </w:rPr>
        <w:t xml:space="preserve">. </w:t>
      </w:r>
    </w:p>
    <w:p w14:paraId="68CA864A" w14:textId="19ED3CB8" w:rsidR="0061141D" w:rsidRPr="00D2246E" w:rsidRDefault="00163A2F" w:rsidP="0061141D">
      <w:pPr>
        <w:spacing w:line="276" w:lineRule="auto"/>
        <w:jc w:val="both"/>
        <w:rPr>
          <w:rFonts w:ascii="Lato" w:hAnsi="Lato"/>
        </w:rPr>
      </w:pPr>
      <w:r w:rsidRPr="00D2246E">
        <w:rPr>
          <w:rFonts w:ascii="Lato" w:hAnsi="Lato"/>
        </w:rPr>
        <w:t xml:space="preserve">Projekt koncepcyjny wystawy </w:t>
      </w:r>
      <w:r w:rsidR="009A79A5" w:rsidRPr="00D2246E">
        <w:rPr>
          <w:rFonts w:ascii="Lato" w:hAnsi="Lato"/>
        </w:rPr>
        <w:t>w Głównym Urzędzie M</w:t>
      </w:r>
      <w:r w:rsidR="00361B84" w:rsidRPr="00D2246E">
        <w:rPr>
          <w:rFonts w:ascii="Lato" w:hAnsi="Lato"/>
        </w:rPr>
        <w:t>iar ma obejmować</w:t>
      </w:r>
      <w:r w:rsidRPr="00D2246E">
        <w:rPr>
          <w:rFonts w:ascii="Lato" w:hAnsi="Lato"/>
        </w:rPr>
        <w:t xml:space="preserve"> projekty </w:t>
      </w:r>
      <w:r w:rsidR="006731B4" w:rsidRPr="00D2246E">
        <w:rPr>
          <w:rFonts w:ascii="Lato" w:hAnsi="Lato"/>
        </w:rPr>
        <w:t xml:space="preserve">podświetlanych </w:t>
      </w:r>
      <w:r w:rsidRPr="00D2246E">
        <w:rPr>
          <w:rFonts w:ascii="Lato" w:hAnsi="Lato"/>
        </w:rPr>
        <w:t>gablot ekspozycyjnych</w:t>
      </w:r>
      <w:r w:rsidR="006731B4" w:rsidRPr="00D2246E">
        <w:rPr>
          <w:rFonts w:ascii="Lato" w:hAnsi="Lato"/>
        </w:rPr>
        <w:t xml:space="preserve">, </w:t>
      </w:r>
      <w:r w:rsidRPr="00D2246E">
        <w:rPr>
          <w:rFonts w:ascii="Lato" w:hAnsi="Lato"/>
        </w:rPr>
        <w:t>elementów scenograficznych (w tym również oświetlenia)</w:t>
      </w:r>
      <w:r w:rsidR="000B1107" w:rsidRPr="00D2246E">
        <w:rPr>
          <w:rFonts w:ascii="Lato" w:hAnsi="Lato"/>
        </w:rPr>
        <w:t>, multimediów</w:t>
      </w:r>
      <w:r w:rsidR="00723188" w:rsidRPr="00D2246E">
        <w:rPr>
          <w:rFonts w:ascii="Lato" w:hAnsi="Lato"/>
        </w:rPr>
        <w:t>, eksponatów interaktywnych</w:t>
      </w:r>
      <w:r w:rsidR="00FF7C05">
        <w:rPr>
          <w:rFonts w:ascii="Lato" w:hAnsi="Lato"/>
        </w:rPr>
        <w:t xml:space="preserve"> </w:t>
      </w:r>
      <w:r w:rsidRPr="00D2246E">
        <w:rPr>
          <w:rFonts w:ascii="Lato" w:hAnsi="Lato"/>
        </w:rPr>
        <w:t xml:space="preserve"> oraz identyfikacji wizualnej. </w:t>
      </w:r>
    </w:p>
    <w:p w14:paraId="13CBEEAA" w14:textId="4AFE80CF" w:rsidR="000B1107" w:rsidRPr="00D2246E" w:rsidRDefault="0061141D" w:rsidP="00623AF0">
      <w:pPr>
        <w:spacing w:line="276" w:lineRule="auto"/>
        <w:jc w:val="both"/>
        <w:rPr>
          <w:rFonts w:ascii="Lato" w:hAnsi="Lato"/>
        </w:rPr>
      </w:pPr>
      <w:r w:rsidRPr="00D2246E">
        <w:rPr>
          <w:rFonts w:ascii="Lato" w:hAnsi="Lato"/>
        </w:rPr>
        <w:t>Scenariusz wystawy, serca każdego tego typu placówki, które przesądza o jego atrakcyjności i</w:t>
      </w:r>
      <w:r w:rsidR="00727D92">
        <w:rPr>
          <w:rFonts w:ascii="Lato" w:hAnsi="Lato"/>
        </w:rPr>
        <w:t> </w:t>
      </w:r>
      <w:r w:rsidRPr="00D2246E">
        <w:rPr>
          <w:rFonts w:ascii="Lato" w:hAnsi="Lato"/>
        </w:rPr>
        <w:t>popularności</w:t>
      </w:r>
      <w:r w:rsidR="00623AF0" w:rsidRPr="00D2246E">
        <w:rPr>
          <w:rFonts w:ascii="Lato" w:hAnsi="Lato"/>
        </w:rPr>
        <w:t xml:space="preserve">, </w:t>
      </w:r>
      <w:r w:rsidRPr="00D2246E">
        <w:rPr>
          <w:rFonts w:ascii="Lato" w:hAnsi="Lato"/>
        </w:rPr>
        <w:t>stanowiłby opowieść o historii miar w Polsce, ale „podany” w</w:t>
      </w:r>
      <w:r w:rsidR="00DA08C8" w:rsidRPr="00D2246E">
        <w:rPr>
          <w:rFonts w:ascii="Lato" w:hAnsi="Lato"/>
        </w:rPr>
        <w:t xml:space="preserve"> </w:t>
      </w:r>
      <w:r w:rsidRPr="00D2246E">
        <w:rPr>
          <w:rFonts w:ascii="Lato" w:hAnsi="Lato"/>
        </w:rPr>
        <w:t>nowoczesnej formie.</w:t>
      </w:r>
    </w:p>
    <w:p w14:paraId="4EBCFCE8" w14:textId="66769B91" w:rsidR="00DD29E7" w:rsidRPr="00D2246E" w:rsidRDefault="00DD29E7" w:rsidP="00DD29E7">
      <w:pPr>
        <w:spacing w:line="276" w:lineRule="auto"/>
        <w:jc w:val="both"/>
        <w:rPr>
          <w:rFonts w:ascii="Lato" w:hAnsi="Lato"/>
        </w:rPr>
      </w:pPr>
      <w:r w:rsidRPr="00D2246E">
        <w:rPr>
          <w:rFonts w:ascii="Lato" w:hAnsi="Lato"/>
        </w:rPr>
        <w:t>Wystawa stała składałaby się z imponujących eksponatów muzealnych Głównego Urzędu Miar oraz dodatkowych eksponatów interaktywnych, stworzonych na potrzeby Muzeum, angażujących odbiorców, nowoczesnych elementów multimedialnych</w:t>
      </w:r>
      <w:r w:rsidR="00AF3B9D" w:rsidRPr="00D2246E">
        <w:rPr>
          <w:rFonts w:ascii="Lato" w:hAnsi="Lato"/>
        </w:rPr>
        <w:t xml:space="preserve">. </w:t>
      </w:r>
    </w:p>
    <w:p w14:paraId="12CBD0C9" w14:textId="7A13B17E" w:rsidR="00F35A9D" w:rsidRPr="00D2246E" w:rsidRDefault="00F35A9D" w:rsidP="00F35A9D">
      <w:pPr>
        <w:pStyle w:val="NormalnyWeb"/>
        <w:spacing w:line="276" w:lineRule="auto"/>
        <w:jc w:val="both"/>
        <w:rPr>
          <w:rFonts w:ascii="Lato" w:hAnsi="Lato"/>
          <w:sz w:val="22"/>
          <w:szCs w:val="22"/>
        </w:rPr>
      </w:pPr>
      <w:r w:rsidRPr="00D2246E">
        <w:rPr>
          <w:rFonts w:ascii="Lato" w:hAnsi="Lato"/>
          <w:b/>
          <w:bCs/>
          <w:sz w:val="22"/>
          <w:szCs w:val="22"/>
        </w:rPr>
        <w:t>Odbiorcy:</w:t>
      </w:r>
      <w:r w:rsidRPr="00D2246E">
        <w:rPr>
          <w:rFonts w:ascii="Lato" w:hAnsi="Lato"/>
          <w:sz w:val="22"/>
          <w:szCs w:val="22"/>
        </w:rPr>
        <w:t xml:space="preserve"> dzieci, młodzież, dorośli, seniorzy, pasjonaci historii, kultury.</w:t>
      </w:r>
    </w:p>
    <w:p w14:paraId="79A8BC2F" w14:textId="1776990B" w:rsidR="00D74F52" w:rsidRPr="00D2246E" w:rsidRDefault="007375D7" w:rsidP="007375D7">
      <w:pPr>
        <w:pStyle w:val="NormalnyWeb"/>
        <w:spacing w:line="276" w:lineRule="auto"/>
        <w:jc w:val="both"/>
        <w:rPr>
          <w:rFonts w:ascii="Lato" w:hAnsi="Lato"/>
          <w:sz w:val="22"/>
          <w:szCs w:val="22"/>
        </w:rPr>
      </w:pPr>
      <w:r w:rsidRPr="00D2246E">
        <w:rPr>
          <w:rFonts w:ascii="Lato" w:hAnsi="Lato" w:cs="Arial"/>
          <w:sz w:val="22"/>
          <w:szCs w:val="22"/>
        </w:rPr>
        <w:t xml:space="preserve">Wystawa będzie dostępna zarówno dla indywidualnych odwiedzających, jak i dla grup zorganizowanych. </w:t>
      </w:r>
      <w:r w:rsidRPr="00D2246E">
        <w:rPr>
          <w:rFonts w:ascii="Lato" w:hAnsi="Lato"/>
          <w:sz w:val="22"/>
          <w:szCs w:val="22"/>
        </w:rPr>
        <w:br/>
      </w:r>
    </w:p>
    <w:p w14:paraId="22081BC9" w14:textId="57AB6299" w:rsidR="00521EEE" w:rsidRDefault="000B1107" w:rsidP="0043037B">
      <w:pPr>
        <w:jc w:val="both"/>
        <w:rPr>
          <w:rFonts w:ascii="Lato" w:hAnsi="Lato" w:cs="Arial"/>
          <w:b/>
          <w:bCs/>
          <w:sz w:val="32"/>
          <w:szCs w:val="32"/>
        </w:rPr>
      </w:pPr>
      <w:r w:rsidRPr="007375D7">
        <w:rPr>
          <w:rFonts w:ascii="Lato" w:hAnsi="Lato" w:cs="Arial"/>
          <w:b/>
          <w:bCs/>
          <w:sz w:val="32"/>
          <w:szCs w:val="32"/>
        </w:rPr>
        <w:t xml:space="preserve">Założenia i wytyczne merytoryczne </w:t>
      </w:r>
      <w:r w:rsidR="005D3D9E">
        <w:rPr>
          <w:rFonts w:ascii="Lato" w:hAnsi="Lato" w:cs="Arial"/>
          <w:b/>
          <w:bCs/>
          <w:sz w:val="32"/>
          <w:szCs w:val="32"/>
        </w:rPr>
        <w:t>wystawy</w:t>
      </w:r>
    </w:p>
    <w:p w14:paraId="6348E724" w14:textId="262DF13E" w:rsidR="00495DBD" w:rsidRPr="000A7AFC" w:rsidRDefault="00495DBD" w:rsidP="00FB336C">
      <w:pPr>
        <w:spacing w:after="0" w:line="240" w:lineRule="auto"/>
        <w:rPr>
          <w:rFonts w:ascii="Lato" w:eastAsia="Times New Roman" w:hAnsi="Lato" w:cs="Times New Roman"/>
          <w:lang w:eastAsia="pl-PL"/>
        </w:rPr>
      </w:pPr>
      <w:r w:rsidRPr="000A7AFC">
        <w:rPr>
          <w:rFonts w:ascii="Lato" w:eastAsia="Times New Roman" w:hAnsi="Lato" w:cs="Times New Roman"/>
          <w:lang w:eastAsia="pl-PL"/>
        </w:rPr>
        <w:t>Ogólny opis przedmiotu zamówienia</w:t>
      </w:r>
      <w:r w:rsidR="00380019">
        <w:rPr>
          <w:rFonts w:ascii="Lato" w:eastAsia="Times New Roman" w:hAnsi="Lato" w:cs="Times New Roman"/>
          <w:lang w:eastAsia="pl-PL"/>
        </w:rPr>
        <w:t>:</w:t>
      </w:r>
    </w:p>
    <w:p w14:paraId="46B5C391" w14:textId="77777777" w:rsidR="00495DBD" w:rsidRPr="000A7AFC" w:rsidRDefault="00495DBD" w:rsidP="00FB336C">
      <w:pPr>
        <w:spacing w:after="0" w:line="240" w:lineRule="auto"/>
        <w:rPr>
          <w:rFonts w:ascii="Lato" w:eastAsia="Times New Roman" w:hAnsi="Lato" w:cs="Times New Roman"/>
          <w:lang w:eastAsia="pl-PL"/>
        </w:rPr>
      </w:pPr>
    </w:p>
    <w:p w14:paraId="22B95970" w14:textId="7C669BF8" w:rsidR="00E86674" w:rsidRPr="00E86674" w:rsidRDefault="00E86674" w:rsidP="003503D0">
      <w:pPr>
        <w:pStyle w:val="Akapitzlist"/>
        <w:numPr>
          <w:ilvl w:val="0"/>
          <w:numId w:val="2"/>
        </w:numPr>
        <w:spacing w:after="0" w:line="360" w:lineRule="auto"/>
        <w:jc w:val="both"/>
        <w:rPr>
          <w:rFonts w:ascii="Lato" w:eastAsia="Times New Roman" w:hAnsi="Lato" w:cs="Times New Roman"/>
          <w:lang w:eastAsia="pl-PL"/>
        </w:rPr>
      </w:pPr>
      <w:r w:rsidRPr="00E86674">
        <w:rPr>
          <w:rFonts w:ascii="Lato" w:eastAsia="Times New Roman" w:hAnsi="Lato" w:cs="Times New Roman"/>
          <w:lang w:eastAsia="pl-PL"/>
        </w:rPr>
        <w:t>O</w:t>
      </w:r>
      <w:r w:rsidR="00FB336C" w:rsidRPr="00E86674">
        <w:rPr>
          <w:rFonts w:ascii="Lato" w:eastAsia="Times New Roman" w:hAnsi="Lato" w:cs="Times New Roman"/>
          <w:lang w:eastAsia="pl-PL"/>
        </w:rPr>
        <w:t>pracowanie projektu ekspozycji</w:t>
      </w:r>
      <w:r w:rsidR="00380019">
        <w:rPr>
          <w:rFonts w:ascii="Lato" w:eastAsia="Times New Roman" w:hAnsi="Lato" w:cs="Times New Roman"/>
          <w:lang w:eastAsia="pl-PL"/>
        </w:rPr>
        <w:t>;</w:t>
      </w:r>
    </w:p>
    <w:p w14:paraId="17B14CF8" w14:textId="7DC34A6D" w:rsidR="00E86674" w:rsidRPr="00E86674" w:rsidRDefault="00E86674" w:rsidP="003503D0">
      <w:pPr>
        <w:pStyle w:val="Akapitzlist"/>
        <w:numPr>
          <w:ilvl w:val="0"/>
          <w:numId w:val="2"/>
        </w:numPr>
        <w:spacing w:after="0" w:line="360" w:lineRule="auto"/>
        <w:jc w:val="both"/>
        <w:rPr>
          <w:rFonts w:ascii="Lato" w:eastAsia="Times New Roman" w:hAnsi="Lato" w:cs="Times New Roman"/>
          <w:lang w:eastAsia="pl-PL"/>
        </w:rPr>
      </w:pPr>
      <w:r w:rsidRPr="00E86674">
        <w:rPr>
          <w:rFonts w:ascii="Lato" w:eastAsia="Times New Roman" w:hAnsi="Lato" w:cs="Times New Roman"/>
          <w:lang w:eastAsia="pl-PL"/>
        </w:rPr>
        <w:t>O</w:t>
      </w:r>
      <w:r w:rsidR="00FB336C" w:rsidRPr="00E86674">
        <w:rPr>
          <w:rFonts w:ascii="Lato" w:eastAsia="Times New Roman" w:hAnsi="Lato" w:cs="Times New Roman"/>
          <w:lang w:eastAsia="pl-PL"/>
        </w:rPr>
        <w:t>pracowanie scenariusza merytorycznego ekspozycji</w:t>
      </w:r>
      <w:r w:rsidR="00380019">
        <w:rPr>
          <w:rFonts w:ascii="Lato" w:eastAsia="Times New Roman" w:hAnsi="Lato" w:cs="Times New Roman"/>
          <w:lang w:eastAsia="pl-PL"/>
        </w:rPr>
        <w:t>;</w:t>
      </w:r>
    </w:p>
    <w:p w14:paraId="6B5B5D21" w14:textId="675CD04F" w:rsidR="00E86674" w:rsidRPr="00E86674" w:rsidRDefault="00E86674" w:rsidP="003503D0">
      <w:pPr>
        <w:pStyle w:val="Akapitzlist"/>
        <w:numPr>
          <w:ilvl w:val="0"/>
          <w:numId w:val="2"/>
        </w:numPr>
        <w:spacing w:after="0" w:line="360" w:lineRule="auto"/>
        <w:jc w:val="both"/>
        <w:rPr>
          <w:rFonts w:ascii="Lato" w:eastAsia="Times New Roman" w:hAnsi="Lato" w:cs="Times New Roman"/>
          <w:lang w:eastAsia="pl-PL"/>
        </w:rPr>
      </w:pPr>
      <w:r w:rsidRPr="00E86674">
        <w:rPr>
          <w:rFonts w:ascii="Lato" w:eastAsia="Times New Roman" w:hAnsi="Lato" w:cs="Times New Roman"/>
          <w:lang w:eastAsia="pl-PL"/>
        </w:rPr>
        <w:t>P</w:t>
      </w:r>
      <w:r w:rsidR="00FB336C" w:rsidRPr="00E86674">
        <w:rPr>
          <w:rFonts w:ascii="Lato" w:eastAsia="Times New Roman" w:hAnsi="Lato" w:cs="Times New Roman"/>
          <w:lang w:eastAsia="pl-PL"/>
        </w:rPr>
        <w:t>ozyskanie materiałów fotograficznych do wystawy, archiwaliów,</w:t>
      </w:r>
      <w:r w:rsidR="00FB336C" w:rsidRPr="00E86674">
        <w:rPr>
          <w:rFonts w:ascii="Lato" w:eastAsia="Times New Roman" w:hAnsi="Lato" w:cs="Times New Roman"/>
          <w:lang w:eastAsia="pl-PL"/>
        </w:rPr>
        <w:br/>
        <w:t>dokumentów, archiwalnych nagrań audio video na potrzeby realizacji ekspozycji</w:t>
      </w:r>
      <w:r w:rsidR="00972D57">
        <w:rPr>
          <w:rFonts w:ascii="Lato" w:eastAsia="Times New Roman" w:hAnsi="Lato" w:cs="Times New Roman"/>
          <w:lang w:eastAsia="pl-PL"/>
        </w:rPr>
        <w:t>,</w:t>
      </w:r>
    </w:p>
    <w:p w14:paraId="30C7852D" w14:textId="7051B1D6" w:rsidR="000A7AFC" w:rsidRPr="00E86674" w:rsidRDefault="00E86674" w:rsidP="003503D0">
      <w:pPr>
        <w:pStyle w:val="Akapitzlist"/>
        <w:numPr>
          <w:ilvl w:val="0"/>
          <w:numId w:val="2"/>
        </w:numPr>
        <w:spacing w:after="0" w:line="360" w:lineRule="auto"/>
        <w:jc w:val="both"/>
        <w:rPr>
          <w:rFonts w:ascii="Lato" w:eastAsia="Times New Roman" w:hAnsi="Lato" w:cs="Times New Roman"/>
          <w:lang w:eastAsia="pl-PL"/>
        </w:rPr>
      </w:pPr>
      <w:r w:rsidRPr="00E86674">
        <w:rPr>
          <w:rFonts w:ascii="Lato" w:eastAsia="Times New Roman" w:hAnsi="Lato" w:cs="Times New Roman"/>
          <w:lang w:eastAsia="pl-PL"/>
        </w:rPr>
        <w:t>K</w:t>
      </w:r>
      <w:r w:rsidR="00FB336C" w:rsidRPr="00E86674">
        <w:rPr>
          <w:rFonts w:ascii="Lato" w:eastAsia="Times New Roman" w:hAnsi="Lato" w:cs="Times New Roman"/>
          <w:lang w:eastAsia="pl-PL"/>
        </w:rPr>
        <w:t>ompleksowe wykonanie wszystkich elementów wystawy, zgodnie z opracowaną w</w:t>
      </w:r>
      <w:r w:rsidRPr="00E86674">
        <w:rPr>
          <w:rFonts w:ascii="Lato" w:eastAsia="Times New Roman" w:hAnsi="Lato" w:cs="Times New Roman"/>
          <w:lang w:eastAsia="pl-PL"/>
        </w:rPr>
        <w:t> </w:t>
      </w:r>
      <w:r w:rsidR="00FB336C" w:rsidRPr="00E86674">
        <w:rPr>
          <w:rFonts w:ascii="Lato" w:eastAsia="Times New Roman" w:hAnsi="Lato" w:cs="Times New Roman"/>
          <w:lang w:eastAsia="pl-PL"/>
        </w:rPr>
        <w:t>tym celu dokumentacją projektową i techniczną oraz wytycznymi do realizacji</w:t>
      </w:r>
      <w:r w:rsidR="00FB336C" w:rsidRPr="00E86674">
        <w:rPr>
          <w:rFonts w:ascii="Lato" w:eastAsia="Times New Roman" w:hAnsi="Lato" w:cs="Times New Roman"/>
          <w:lang w:eastAsia="pl-PL"/>
        </w:rPr>
        <w:br/>
        <w:t>i dostawy przedmiotu zamówienia, w tym m.in. wykonanie architektury wnętrza</w:t>
      </w:r>
      <w:r w:rsidR="00FB336C" w:rsidRPr="00E86674">
        <w:rPr>
          <w:rFonts w:ascii="Lato" w:eastAsia="Times New Roman" w:hAnsi="Lato" w:cs="Times New Roman"/>
          <w:lang w:eastAsia="pl-PL"/>
        </w:rPr>
        <w:br/>
        <w:t>(scenografia wystawy)</w:t>
      </w:r>
      <w:r w:rsidR="00380019">
        <w:rPr>
          <w:rFonts w:ascii="Lato" w:eastAsia="Times New Roman" w:hAnsi="Lato" w:cs="Times New Roman"/>
          <w:lang w:eastAsia="pl-PL"/>
        </w:rPr>
        <w:t>;</w:t>
      </w:r>
    </w:p>
    <w:p w14:paraId="3B83BF74" w14:textId="75793F2A" w:rsidR="00E86674" w:rsidRPr="00E86674" w:rsidRDefault="00E86674" w:rsidP="003503D0">
      <w:pPr>
        <w:pStyle w:val="Akapitzlist"/>
        <w:numPr>
          <w:ilvl w:val="0"/>
          <w:numId w:val="2"/>
        </w:numPr>
        <w:spacing w:after="0" w:line="360" w:lineRule="auto"/>
        <w:jc w:val="both"/>
        <w:rPr>
          <w:rFonts w:ascii="Lato" w:eastAsia="Times New Roman" w:hAnsi="Lato" w:cs="Times New Roman"/>
          <w:lang w:eastAsia="pl-PL"/>
        </w:rPr>
      </w:pPr>
      <w:r w:rsidRPr="00E86674">
        <w:rPr>
          <w:rFonts w:ascii="Lato" w:eastAsia="Times New Roman" w:hAnsi="Lato" w:cs="Times New Roman"/>
          <w:lang w:eastAsia="pl-PL"/>
        </w:rPr>
        <w:lastRenderedPageBreak/>
        <w:t>D</w:t>
      </w:r>
      <w:r w:rsidR="00FB336C" w:rsidRPr="00E86674">
        <w:rPr>
          <w:rFonts w:ascii="Lato" w:eastAsia="Times New Roman" w:hAnsi="Lato" w:cs="Times New Roman"/>
          <w:lang w:eastAsia="pl-PL"/>
        </w:rPr>
        <w:t>ostawa, montaż i uruchomienie urządzeń multimedialnych,</w:t>
      </w:r>
      <w:r w:rsidRPr="00E86674">
        <w:rPr>
          <w:rFonts w:ascii="Lato" w:eastAsia="Times New Roman" w:hAnsi="Lato" w:cs="Times New Roman"/>
          <w:lang w:eastAsia="pl-PL"/>
        </w:rPr>
        <w:t xml:space="preserve"> </w:t>
      </w:r>
      <w:r w:rsidR="00FB336C" w:rsidRPr="00E86674">
        <w:rPr>
          <w:rFonts w:ascii="Lato" w:eastAsia="Times New Roman" w:hAnsi="Lato" w:cs="Times New Roman"/>
          <w:lang w:eastAsia="pl-PL"/>
        </w:rPr>
        <w:t xml:space="preserve">wykonanie stanowisk </w:t>
      </w:r>
      <w:r w:rsidR="009F524F">
        <w:rPr>
          <w:rFonts w:ascii="Lato" w:eastAsia="Times New Roman" w:hAnsi="Lato" w:cs="Times New Roman"/>
          <w:lang w:eastAsia="pl-PL"/>
        </w:rPr>
        <w:t xml:space="preserve">interaktywnych lub stałych </w:t>
      </w:r>
      <w:r w:rsidR="00057BC0">
        <w:rPr>
          <w:rFonts w:ascii="Lato" w:eastAsia="Times New Roman" w:hAnsi="Lato" w:cs="Times New Roman"/>
          <w:lang w:eastAsia="pl-PL"/>
        </w:rPr>
        <w:t xml:space="preserve">wraz z opisami, </w:t>
      </w:r>
      <w:r w:rsidR="00B65111">
        <w:rPr>
          <w:rFonts w:ascii="Lato" w:eastAsia="Times New Roman" w:hAnsi="Lato" w:cs="Times New Roman"/>
          <w:lang w:eastAsia="pl-PL"/>
        </w:rPr>
        <w:t>naściennych lun wolno stojących tablic lub/i</w:t>
      </w:r>
      <w:r w:rsidR="008D2E95">
        <w:rPr>
          <w:rFonts w:ascii="Lato" w:eastAsia="Times New Roman" w:hAnsi="Lato" w:cs="Times New Roman"/>
          <w:lang w:eastAsia="pl-PL"/>
        </w:rPr>
        <w:t xml:space="preserve"> paneli informacyjnych, oprawy multimedialnej</w:t>
      </w:r>
      <w:r w:rsidR="00FB336C" w:rsidRPr="00E86674">
        <w:rPr>
          <w:rFonts w:ascii="Lato" w:eastAsia="Times New Roman" w:hAnsi="Lato" w:cs="Times New Roman"/>
          <w:lang w:eastAsia="pl-PL"/>
        </w:rPr>
        <w:t>,</w:t>
      </w:r>
      <w:r w:rsidR="00266A2B">
        <w:rPr>
          <w:rFonts w:ascii="Lato" w:eastAsia="Times New Roman" w:hAnsi="Lato" w:cs="Times New Roman"/>
          <w:lang w:eastAsia="pl-PL"/>
        </w:rPr>
        <w:t xml:space="preserve"> dodatkowego oświetlenia LED,</w:t>
      </w:r>
      <w:r w:rsidR="00FB336C" w:rsidRPr="00E86674">
        <w:rPr>
          <w:rFonts w:ascii="Lato" w:eastAsia="Times New Roman" w:hAnsi="Lato" w:cs="Times New Roman"/>
          <w:lang w:eastAsia="pl-PL"/>
        </w:rPr>
        <w:t xml:space="preserve"> </w:t>
      </w:r>
      <w:r w:rsidR="00266A2B">
        <w:rPr>
          <w:rFonts w:ascii="Lato" w:eastAsia="Times New Roman" w:hAnsi="Lato" w:cs="Times New Roman"/>
          <w:lang w:eastAsia="pl-PL"/>
        </w:rPr>
        <w:t>aranżacji okien budynku znajdujących s</w:t>
      </w:r>
      <w:r w:rsidR="00913E41">
        <w:rPr>
          <w:rFonts w:ascii="Lato" w:eastAsia="Times New Roman" w:hAnsi="Lato" w:cs="Times New Roman"/>
          <w:lang w:eastAsia="pl-PL"/>
        </w:rPr>
        <w:t xml:space="preserve">ię na II piętrze, </w:t>
      </w:r>
      <w:r w:rsidR="00FB336C" w:rsidRPr="00E86674">
        <w:rPr>
          <w:rFonts w:ascii="Lato" w:eastAsia="Times New Roman" w:hAnsi="Lato" w:cs="Times New Roman"/>
          <w:lang w:eastAsia="pl-PL"/>
        </w:rPr>
        <w:t>dostawa, instalacja i uruchomienie</w:t>
      </w:r>
      <w:r w:rsidRPr="00E86674">
        <w:rPr>
          <w:rFonts w:ascii="Lato" w:eastAsia="Times New Roman" w:hAnsi="Lato" w:cs="Times New Roman"/>
          <w:lang w:eastAsia="pl-PL"/>
        </w:rPr>
        <w:t xml:space="preserve"> </w:t>
      </w:r>
      <w:r w:rsidR="00FB336C" w:rsidRPr="00E86674">
        <w:rPr>
          <w:rFonts w:ascii="Lato" w:eastAsia="Times New Roman" w:hAnsi="Lato" w:cs="Times New Roman"/>
          <w:lang w:eastAsia="pl-PL"/>
        </w:rPr>
        <w:t>oprogramowania multimediów, dostawa, montaż i uruchomienie</w:t>
      </w:r>
      <w:r w:rsidR="00266A2B">
        <w:rPr>
          <w:rFonts w:ascii="Lato" w:eastAsia="Times New Roman" w:hAnsi="Lato" w:cs="Times New Roman"/>
          <w:lang w:eastAsia="pl-PL"/>
        </w:rPr>
        <w:t xml:space="preserve"> </w:t>
      </w:r>
      <w:r w:rsidR="00FB336C" w:rsidRPr="00E86674">
        <w:rPr>
          <w:rFonts w:ascii="Lato" w:eastAsia="Times New Roman" w:hAnsi="Lato" w:cs="Times New Roman"/>
          <w:lang w:eastAsia="pl-PL"/>
        </w:rPr>
        <w:t>oświetlenia</w:t>
      </w:r>
      <w:r w:rsidR="00FB336C" w:rsidRPr="00E86674">
        <w:rPr>
          <w:rFonts w:ascii="Lato" w:eastAsia="Times New Roman" w:hAnsi="Lato" w:cs="Times New Roman"/>
          <w:lang w:eastAsia="pl-PL"/>
        </w:rPr>
        <w:br/>
        <w:t>wystawy, wykonanie i montaż grafik, wykonanie, instalacja i uruchomienie</w:t>
      </w:r>
      <w:r w:rsidR="00FB336C" w:rsidRPr="00E86674">
        <w:rPr>
          <w:rFonts w:ascii="Lato" w:eastAsia="Times New Roman" w:hAnsi="Lato" w:cs="Times New Roman"/>
          <w:lang w:eastAsia="pl-PL"/>
        </w:rPr>
        <w:br/>
        <w:t xml:space="preserve">zawartości mediów (w tym m.in. animacje, filmy, nagrania dźwiękowe), </w:t>
      </w:r>
      <w:r w:rsidR="00266A2B">
        <w:rPr>
          <w:rFonts w:ascii="Lato" w:eastAsia="Times New Roman" w:hAnsi="Lato" w:cs="Times New Roman"/>
          <w:lang w:eastAsia="pl-PL"/>
        </w:rPr>
        <w:t>przygotowanie</w:t>
      </w:r>
      <w:r w:rsidRPr="00E86674">
        <w:rPr>
          <w:rFonts w:ascii="Lato" w:eastAsia="Times New Roman" w:hAnsi="Lato" w:cs="Times New Roman"/>
          <w:lang w:eastAsia="pl-PL"/>
        </w:rPr>
        <w:t xml:space="preserve"> </w:t>
      </w:r>
      <w:r w:rsidR="00FB336C" w:rsidRPr="00E86674">
        <w:rPr>
          <w:rFonts w:ascii="Lato" w:eastAsia="Times New Roman" w:hAnsi="Lato" w:cs="Times New Roman"/>
          <w:lang w:eastAsia="pl-PL"/>
        </w:rPr>
        <w:t>tekstów</w:t>
      </w:r>
      <w:r w:rsidR="00380019">
        <w:rPr>
          <w:rFonts w:ascii="Lato" w:eastAsia="Times New Roman" w:hAnsi="Lato" w:cs="Times New Roman"/>
          <w:lang w:eastAsia="pl-PL"/>
        </w:rPr>
        <w:t>;</w:t>
      </w:r>
    </w:p>
    <w:p w14:paraId="64F26BAF" w14:textId="070EADBB" w:rsidR="005D3D9E" w:rsidRDefault="00380019" w:rsidP="003503D0">
      <w:pPr>
        <w:pStyle w:val="Akapitzlist"/>
        <w:numPr>
          <w:ilvl w:val="0"/>
          <w:numId w:val="2"/>
        </w:numPr>
        <w:spacing w:after="0" w:line="360" w:lineRule="auto"/>
        <w:rPr>
          <w:rFonts w:ascii="Lato" w:eastAsia="Times New Roman" w:hAnsi="Lato" w:cs="Times New Roman"/>
          <w:lang w:eastAsia="pl-PL"/>
        </w:rPr>
      </w:pPr>
      <w:r>
        <w:rPr>
          <w:rFonts w:ascii="Lato" w:eastAsia="Times New Roman" w:hAnsi="Lato" w:cs="Times New Roman"/>
          <w:lang w:eastAsia="pl-PL"/>
        </w:rPr>
        <w:t>W</w:t>
      </w:r>
      <w:r w:rsidR="00FB336C" w:rsidRPr="00E86674">
        <w:rPr>
          <w:rFonts w:ascii="Lato" w:eastAsia="Times New Roman" w:hAnsi="Lato" w:cs="Times New Roman"/>
          <w:lang w:eastAsia="pl-PL"/>
        </w:rPr>
        <w:t>ykonanie innych elementów zgodnie z dokumentacją wykonawczą wystawy</w:t>
      </w:r>
      <w:r>
        <w:rPr>
          <w:rFonts w:ascii="Lato" w:eastAsia="Times New Roman" w:hAnsi="Lato" w:cs="Times New Roman"/>
          <w:lang w:eastAsia="pl-PL"/>
        </w:rPr>
        <w:t>;</w:t>
      </w:r>
    </w:p>
    <w:p w14:paraId="36BB2B50" w14:textId="637176A5" w:rsidR="00972D57" w:rsidRDefault="00972D57" w:rsidP="003503D0">
      <w:pPr>
        <w:pStyle w:val="Akapitzlist"/>
        <w:numPr>
          <w:ilvl w:val="0"/>
          <w:numId w:val="2"/>
        </w:numPr>
        <w:spacing w:after="0" w:line="360" w:lineRule="auto"/>
        <w:rPr>
          <w:rFonts w:ascii="Lato" w:eastAsia="Times New Roman" w:hAnsi="Lato" w:cs="Times New Roman"/>
          <w:lang w:eastAsia="pl-PL"/>
        </w:rPr>
      </w:pPr>
      <w:r>
        <w:rPr>
          <w:rFonts w:ascii="Lato" w:eastAsia="Times New Roman" w:hAnsi="Lato" w:cs="Times New Roman"/>
          <w:lang w:eastAsia="pl-PL"/>
        </w:rPr>
        <w:t>Udzielenie 2 letniej gwara</w:t>
      </w:r>
      <w:r w:rsidR="009D1ECE">
        <w:rPr>
          <w:rFonts w:ascii="Lato" w:eastAsia="Times New Roman" w:hAnsi="Lato" w:cs="Times New Roman"/>
          <w:lang w:eastAsia="pl-PL"/>
        </w:rPr>
        <w:t>ncji na elementy ekspozycji i dokonywanie napraw w tym okresie elementów, które uległy zniszczeniu</w:t>
      </w:r>
      <w:r w:rsidR="00F112D1">
        <w:rPr>
          <w:rFonts w:ascii="Lato" w:eastAsia="Times New Roman" w:hAnsi="Lato" w:cs="Times New Roman"/>
          <w:lang w:eastAsia="pl-PL"/>
        </w:rPr>
        <w:t>;</w:t>
      </w:r>
    </w:p>
    <w:p w14:paraId="12E18B2F" w14:textId="159D0F42" w:rsidR="00F112D1" w:rsidRDefault="00F112D1" w:rsidP="003503D0">
      <w:pPr>
        <w:pStyle w:val="Akapitzlist"/>
        <w:numPr>
          <w:ilvl w:val="0"/>
          <w:numId w:val="2"/>
        </w:numPr>
        <w:spacing w:after="0" w:line="360" w:lineRule="auto"/>
        <w:rPr>
          <w:rFonts w:ascii="Lato" w:eastAsia="Times New Roman" w:hAnsi="Lato" w:cs="Times New Roman"/>
          <w:lang w:eastAsia="pl-PL"/>
        </w:rPr>
      </w:pPr>
      <w:r>
        <w:rPr>
          <w:rFonts w:ascii="Lato" w:eastAsia="Times New Roman" w:hAnsi="Lato" w:cs="Times New Roman"/>
          <w:lang w:eastAsia="pl-PL"/>
        </w:rPr>
        <w:t>Przekazanie praw autorskich i majątkowych do każdego elementu wytworzonego w ramach zmówienia.</w:t>
      </w:r>
    </w:p>
    <w:p w14:paraId="455F24E7" w14:textId="77777777" w:rsidR="00913E41" w:rsidRPr="00E86674" w:rsidRDefault="00913E41" w:rsidP="00913E41">
      <w:pPr>
        <w:pStyle w:val="Akapitzlist"/>
        <w:spacing w:after="0" w:line="240" w:lineRule="auto"/>
        <w:rPr>
          <w:rFonts w:ascii="Lato" w:eastAsia="Times New Roman" w:hAnsi="Lato" w:cs="Times New Roman"/>
          <w:lang w:eastAsia="pl-PL"/>
        </w:rPr>
      </w:pPr>
    </w:p>
    <w:p w14:paraId="314507E6" w14:textId="77777777" w:rsidR="00E86674" w:rsidRPr="00E86674" w:rsidRDefault="00E86674" w:rsidP="00E86674">
      <w:pPr>
        <w:spacing w:after="0" w:line="240" w:lineRule="auto"/>
        <w:rPr>
          <w:rFonts w:ascii="Times New Roman" w:eastAsia="Times New Roman" w:hAnsi="Times New Roman" w:cs="Times New Roman"/>
          <w:sz w:val="24"/>
          <w:szCs w:val="24"/>
          <w:lang w:eastAsia="pl-PL"/>
        </w:rPr>
      </w:pPr>
    </w:p>
    <w:p w14:paraId="70C5BA39" w14:textId="066D809B" w:rsidR="00860374" w:rsidRPr="00FF7C05" w:rsidRDefault="00521EEE" w:rsidP="00521EEE">
      <w:pPr>
        <w:spacing w:line="276" w:lineRule="auto"/>
        <w:jc w:val="both"/>
        <w:rPr>
          <w:rFonts w:ascii="Lato" w:hAnsi="Lato"/>
          <w:b/>
          <w:bCs/>
          <w:sz w:val="28"/>
          <w:szCs w:val="28"/>
        </w:rPr>
      </w:pPr>
      <w:r w:rsidRPr="00FF7C05">
        <w:rPr>
          <w:rFonts w:ascii="Lato" w:hAnsi="Lato"/>
          <w:b/>
          <w:bCs/>
          <w:sz w:val="28"/>
          <w:szCs w:val="28"/>
        </w:rPr>
        <w:t>Założeniem jest przygotowanie wystaw</w:t>
      </w:r>
      <w:r w:rsidR="00860374" w:rsidRPr="00FF7C05">
        <w:rPr>
          <w:rFonts w:ascii="Lato" w:hAnsi="Lato"/>
          <w:b/>
          <w:bCs/>
          <w:sz w:val="28"/>
          <w:szCs w:val="28"/>
        </w:rPr>
        <w:t>y, składającej się z dwóch części:</w:t>
      </w:r>
    </w:p>
    <w:p w14:paraId="31EB65EB" w14:textId="77777777" w:rsidR="00E86674" w:rsidRPr="00E86674" w:rsidRDefault="00E86674" w:rsidP="00521EEE">
      <w:pPr>
        <w:spacing w:line="276" w:lineRule="auto"/>
        <w:jc w:val="both"/>
        <w:rPr>
          <w:rFonts w:ascii="Lato" w:hAnsi="Lato"/>
          <w:b/>
          <w:bCs/>
        </w:rPr>
      </w:pPr>
    </w:p>
    <w:p w14:paraId="583AE9D5" w14:textId="5E473460" w:rsidR="00521EEE" w:rsidRDefault="00AE1D1F" w:rsidP="00521EEE">
      <w:pPr>
        <w:spacing w:line="276" w:lineRule="auto"/>
        <w:jc w:val="both"/>
        <w:rPr>
          <w:rFonts w:ascii="Lato" w:hAnsi="Lato"/>
        </w:rPr>
      </w:pPr>
      <w:r>
        <w:rPr>
          <w:rFonts w:ascii="Lato" w:hAnsi="Lato"/>
        </w:rPr>
        <w:t>1. S</w:t>
      </w:r>
      <w:r w:rsidR="00521EEE" w:rsidRPr="00D2246E">
        <w:rPr>
          <w:rFonts w:ascii="Lato" w:hAnsi="Lato"/>
        </w:rPr>
        <w:t>tał</w:t>
      </w:r>
      <w:r w:rsidR="00860374" w:rsidRPr="00D2246E">
        <w:rPr>
          <w:rFonts w:ascii="Lato" w:hAnsi="Lato"/>
        </w:rPr>
        <w:t>ej</w:t>
      </w:r>
      <w:r w:rsidR="00CB0315" w:rsidRPr="00D2246E">
        <w:rPr>
          <w:rFonts w:ascii="Lato" w:hAnsi="Lato"/>
        </w:rPr>
        <w:t>,</w:t>
      </w:r>
      <w:r w:rsidR="00DB0E18" w:rsidRPr="00D2246E">
        <w:rPr>
          <w:rFonts w:ascii="Lato" w:hAnsi="Lato"/>
        </w:rPr>
        <w:t xml:space="preserve"> </w:t>
      </w:r>
      <w:r w:rsidR="00860374" w:rsidRPr="00D2246E">
        <w:rPr>
          <w:rFonts w:ascii="Lato" w:hAnsi="Lato"/>
        </w:rPr>
        <w:t xml:space="preserve">zawierającej część </w:t>
      </w:r>
      <w:r w:rsidR="00521EEE" w:rsidRPr="00D2246E">
        <w:rPr>
          <w:rFonts w:ascii="Lato" w:hAnsi="Lato"/>
        </w:rPr>
        <w:t>zbiorów GUM, wyeksponowanych na specjalnie przygotowanych nowoczesnych</w:t>
      </w:r>
      <w:r w:rsidR="00860374" w:rsidRPr="00D2246E">
        <w:rPr>
          <w:rFonts w:ascii="Lato" w:hAnsi="Lato"/>
        </w:rPr>
        <w:t>, podświetlanych</w:t>
      </w:r>
      <w:r w:rsidR="00521EEE" w:rsidRPr="00D2246E">
        <w:rPr>
          <w:rFonts w:ascii="Lato" w:hAnsi="Lato"/>
        </w:rPr>
        <w:t xml:space="preserve"> nośnikach</w:t>
      </w:r>
      <w:r w:rsidR="00380019">
        <w:rPr>
          <w:rFonts w:ascii="Lato" w:hAnsi="Lato"/>
        </w:rPr>
        <w:t>.</w:t>
      </w:r>
    </w:p>
    <w:p w14:paraId="4D8D86F1" w14:textId="6B4EEBE1" w:rsidR="00380019" w:rsidRPr="00F112D1" w:rsidRDefault="00380019" w:rsidP="00F112D1">
      <w:pPr>
        <w:spacing w:after="0" w:line="276" w:lineRule="auto"/>
        <w:jc w:val="both"/>
        <w:rPr>
          <w:rFonts w:ascii="Lato" w:hAnsi="Lato" w:cstheme="minorHAnsi"/>
        </w:rPr>
      </w:pPr>
      <w:r w:rsidRPr="00F112D1">
        <w:rPr>
          <w:rFonts w:ascii="Lato" w:hAnsi="Lato" w:cstheme="minorHAnsi"/>
        </w:rPr>
        <w:t xml:space="preserve">Gabloty do ekspozycji obiektów zabytkowych – powinny uwzględniać: </w:t>
      </w:r>
    </w:p>
    <w:p w14:paraId="497EAAA2" w14:textId="6823370D" w:rsidR="00380019" w:rsidRPr="00F112D1" w:rsidRDefault="00FF7C05" w:rsidP="00FF7C05">
      <w:pPr>
        <w:spacing w:after="0" w:line="276" w:lineRule="auto"/>
        <w:jc w:val="both"/>
        <w:rPr>
          <w:rFonts w:ascii="Lato" w:hAnsi="Lato" w:cstheme="minorHAnsi"/>
        </w:rPr>
      </w:pPr>
      <w:r>
        <w:rPr>
          <w:rFonts w:ascii="Lato" w:hAnsi="Lato" w:cstheme="minorHAnsi"/>
        </w:rPr>
        <w:t xml:space="preserve">- </w:t>
      </w:r>
      <w:r w:rsidR="00380019" w:rsidRPr="00F112D1">
        <w:rPr>
          <w:rFonts w:ascii="Lato" w:hAnsi="Lato" w:cstheme="minorHAnsi"/>
        </w:rPr>
        <w:t xml:space="preserve">wykonanie z bezpiecznego szkła o zwiększonej odporności; </w:t>
      </w:r>
    </w:p>
    <w:p w14:paraId="6220A10B" w14:textId="77777777" w:rsidR="00FF7C05" w:rsidRDefault="00FF7C05" w:rsidP="00FF7C05">
      <w:pPr>
        <w:spacing w:after="0" w:line="276" w:lineRule="auto"/>
        <w:jc w:val="both"/>
        <w:rPr>
          <w:rFonts w:ascii="Lato" w:hAnsi="Lato" w:cstheme="minorHAnsi"/>
        </w:rPr>
      </w:pPr>
      <w:r>
        <w:rPr>
          <w:rFonts w:ascii="Lato" w:hAnsi="Lato" w:cstheme="minorHAnsi"/>
        </w:rPr>
        <w:t xml:space="preserve">- </w:t>
      </w:r>
      <w:r w:rsidR="00380019" w:rsidRPr="00F112D1">
        <w:rPr>
          <w:rFonts w:ascii="Lato" w:hAnsi="Lato" w:cstheme="minorHAnsi"/>
        </w:rPr>
        <w:t>posiadać uszczelnienia zabezpieczające przed przedostawaniem do wewnątrz kurzu</w:t>
      </w:r>
    </w:p>
    <w:p w14:paraId="0B3C30BD" w14:textId="5B0809E8" w:rsidR="00380019" w:rsidRPr="00F112D1" w:rsidRDefault="00FF7C05" w:rsidP="00FF7C05">
      <w:pPr>
        <w:spacing w:after="0" w:line="276" w:lineRule="auto"/>
        <w:jc w:val="both"/>
        <w:rPr>
          <w:rFonts w:ascii="Lato" w:hAnsi="Lato" w:cstheme="minorHAnsi"/>
        </w:rPr>
      </w:pPr>
      <w:r>
        <w:rPr>
          <w:rFonts w:ascii="Lato" w:hAnsi="Lato" w:cstheme="minorHAnsi"/>
        </w:rPr>
        <w:t xml:space="preserve">- </w:t>
      </w:r>
      <w:r w:rsidR="00380019" w:rsidRPr="00F112D1">
        <w:rPr>
          <w:rFonts w:ascii="Lato" w:hAnsi="Lato" w:cstheme="minorHAnsi"/>
        </w:rPr>
        <w:t>szyby powinny posiadać folię blokującą UV;</w:t>
      </w:r>
    </w:p>
    <w:p w14:paraId="1F2684C0" w14:textId="09F4F9FE" w:rsidR="00380019" w:rsidRPr="00F112D1" w:rsidRDefault="00FF7C05" w:rsidP="00FF7C05">
      <w:pPr>
        <w:spacing w:after="0" w:line="276" w:lineRule="auto"/>
        <w:jc w:val="both"/>
        <w:rPr>
          <w:rFonts w:ascii="Lato" w:hAnsi="Lato" w:cstheme="minorHAnsi"/>
        </w:rPr>
      </w:pPr>
      <w:r>
        <w:rPr>
          <w:rFonts w:ascii="Lato" w:hAnsi="Lato" w:cstheme="minorHAnsi"/>
        </w:rPr>
        <w:t xml:space="preserve">- </w:t>
      </w:r>
      <w:r w:rsidR="00380019" w:rsidRPr="00F112D1">
        <w:rPr>
          <w:rFonts w:ascii="Lato" w:hAnsi="Lato" w:cstheme="minorHAnsi"/>
        </w:rPr>
        <w:t xml:space="preserve">oświetlanie obiektów sztucznym kontrolowanym oświetleniem LED (nieemitujące promieniowania UV i IR), z uwzględnieniem, że natężenie światła nie może przekraczać: 300–500 </w:t>
      </w:r>
      <w:proofErr w:type="spellStart"/>
      <w:r w:rsidR="00380019" w:rsidRPr="00F112D1">
        <w:rPr>
          <w:rFonts w:ascii="Lato" w:hAnsi="Lato" w:cstheme="minorHAnsi"/>
        </w:rPr>
        <w:t>lux</w:t>
      </w:r>
      <w:proofErr w:type="spellEnd"/>
      <w:r w:rsidR="00380019" w:rsidRPr="00F112D1">
        <w:rPr>
          <w:rFonts w:ascii="Lato" w:hAnsi="Lato" w:cstheme="minorHAnsi"/>
        </w:rPr>
        <w:t xml:space="preserve"> (dla obiektów mało wrażliwych) i 150–300 </w:t>
      </w:r>
      <w:proofErr w:type="spellStart"/>
      <w:r w:rsidR="00380019" w:rsidRPr="00F112D1">
        <w:rPr>
          <w:rFonts w:ascii="Lato" w:hAnsi="Lato" w:cstheme="minorHAnsi"/>
        </w:rPr>
        <w:t>lux</w:t>
      </w:r>
      <w:proofErr w:type="spellEnd"/>
      <w:r w:rsidR="00380019" w:rsidRPr="00F112D1">
        <w:rPr>
          <w:rFonts w:ascii="Lato" w:hAnsi="Lato" w:cstheme="minorHAnsi"/>
        </w:rPr>
        <w:t xml:space="preserve"> (dla obiektów średnio wrażliwych jak kość słoniowa);</w:t>
      </w:r>
    </w:p>
    <w:p w14:paraId="23BF752C" w14:textId="7BB2D8A8" w:rsidR="00380019" w:rsidRPr="00F112D1" w:rsidRDefault="00FF7C05" w:rsidP="00FF7C05">
      <w:pPr>
        <w:spacing w:after="0" w:line="276" w:lineRule="auto"/>
        <w:jc w:val="both"/>
        <w:rPr>
          <w:rFonts w:ascii="Lato" w:hAnsi="Lato" w:cstheme="minorHAnsi"/>
        </w:rPr>
      </w:pPr>
      <w:r>
        <w:rPr>
          <w:rFonts w:ascii="Lato" w:hAnsi="Lato" w:cstheme="minorHAnsi"/>
        </w:rPr>
        <w:t>-</w:t>
      </w:r>
      <w:r w:rsidR="00380019" w:rsidRPr="00F112D1">
        <w:rPr>
          <w:rFonts w:ascii="Lato" w:hAnsi="Lato" w:cstheme="minorHAnsi"/>
        </w:rPr>
        <w:t xml:space="preserve"> czujniki wyłączające światło, gdy nie ma zwiedzających przy gablocie</w:t>
      </w:r>
      <w:r w:rsidR="00F112D1">
        <w:rPr>
          <w:rFonts w:ascii="Lato" w:hAnsi="Lato" w:cstheme="minorHAnsi"/>
        </w:rPr>
        <w:t>.</w:t>
      </w:r>
    </w:p>
    <w:p w14:paraId="02FECE0A" w14:textId="77777777" w:rsidR="00380019" w:rsidRPr="00F112D1" w:rsidRDefault="00380019" w:rsidP="00F112D1">
      <w:pPr>
        <w:spacing w:after="0" w:line="276" w:lineRule="auto"/>
        <w:ind w:left="284"/>
        <w:jc w:val="both"/>
        <w:rPr>
          <w:rFonts w:ascii="Lato" w:hAnsi="Lato" w:cstheme="minorHAnsi"/>
        </w:rPr>
      </w:pPr>
    </w:p>
    <w:p w14:paraId="0432F9D4" w14:textId="4327F48A" w:rsidR="00380019" w:rsidRPr="00F112D1" w:rsidRDefault="00380019" w:rsidP="00FF7C05">
      <w:pPr>
        <w:spacing w:after="0" w:line="276" w:lineRule="auto"/>
        <w:jc w:val="both"/>
        <w:rPr>
          <w:rFonts w:ascii="Lato" w:hAnsi="Lato" w:cstheme="minorHAnsi"/>
        </w:rPr>
      </w:pPr>
      <w:r w:rsidRPr="00F112D1">
        <w:rPr>
          <w:rFonts w:ascii="Lato" w:hAnsi="Lato" w:cstheme="minorHAnsi"/>
        </w:rPr>
        <w:t xml:space="preserve">Eksponaty wielkogabarytowe pozostające w bezpośrednim zasięgu ręki powinny być przymocowane do podłoża za pomocą bezpiecznych śrub lub odpowiednich metalowych kształtek. Elementy ruchome eksponatów powinny zostać zabezpieczone przed oderwaniem, otwarciem, przekręceniem. Jeśli do osłony eksponatów wielkogabarytowych użyta zostanie </w:t>
      </w:r>
      <w:proofErr w:type="spellStart"/>
      <w:r w:rsidRPr="00F112D1">
        <w:rPr>
          <w:rFonts w:ascii="Lato" w:hAnsi="Lato" w:cstheme="minorHAnsi"/>
        </w:rPr>
        <w:t>plexi</w:t>
      </w:r>
      <w:proofErr w:type="spellEnd"/>
      <w:r w:rsidRPr="00F112D1">
        <w:rPr>
          <w:rFonts w:ascii="Lato" w:hAnsi="Lato" w:cstheme="minorHAnsi"/>
        </w:rPr>
        <w:t xml:space="preserve"> nie może być cieńsza niż 13 mm.</w:t>
      </w:r>
    </w:p>
    <w:p w14:paraId="6CB122F6" w14:textId="77777777" w:rsidR="00380019" w:rsidRPr="00D2246E" w:rsidRDefault="00380019" w:rsidP="00521EEE">
      <w:pPr>
        <w:spacing w:line="276" w:lineRule="auto"/>
        <w:jc w:val="both"/>
        <w:rPr>
          <w:rFonts w:ascii="Lato" w:hAnsi="Lato"/>
        </w:rPr>
      </w:pPr>
    </w:p>
    <w:p w14:paraId="6B3CEECC" w14:textId="761A0EEF" w:rsidR="004E6202" w:rsidRPr="00D2246E" w:rsidRDefault="00AE1D1F" w:rsidP="00521EEE">
      <w:pPr>
        <w:pStyle w:val="NormalnyWeb"/>
        <w:spacing w:line="276" w:lineRule="auto"/>
        <w:jc w:val="both"/>
        <w:rPr>
          <w:rFonts w:ascii="Lato" w:hAnsi="Lato"/>
          <w:sz w:val="22"/>
          <w:szCs w:val="22"/>
        </w:rPr>
      </w:pPr>
      <w:r>
        <w:rPr>
          <w:rFonts w:ascii="Lato" w:hAnsi="Lato"/>
          <w:sz w:val="22"/>
          <w:szCs w:val="22"/>
        </w:rPr>
        <w:t>2. S</w:t>
      </w:r>
      <w:r w:rsidR="004E6202" w:rsidRPr="00D2246E">
        <w:rPr>
          <w:rFonts w:ascii="Lato" w:hAnsi="Lato"/>
          <w:sz w:val="22"/>
          <w:szCs w:val="22"/>
        </w:rPr>
        <w:t xml:space="preserve">tałej, interaktywnej o właściwościach poznawczych, </w:t>
      </w:r>
      <w:r w:rsidR="00AF3B9D" w:rsidRPr="00D2246E">
        <w:rPr>
          <w:rFonts w:ascii="Lato" w:hAnsi="Lato"/>
          <w:sz w:val="22"/>
          <w:szCs w:val="22"/>
        </w:rPr>
        <w:t>która byłaby połączeniem obrazu i</w:t>
      </w:r>
      <w:r>
        <w:rPr>
          <w:rFonts w:ascii="Lato" w:hAnsi="Lato"/>
          <w:sz w:val="22"/>
          <w:szCs w:val="22"/>
        </w:rPr>
        <w:t> </w:t>
      </w:r>
      <w:r w:rsidR="00AF3B9D" w:rsidRPr="00D2246E">
        <w:rPr>
          <w:rFonts w:ascii="Lato" w:hAnsi="Lato"/>
          <w:sz w:val="22"/>
          <w:szCs w:val="22"/>
        </w:rPr>
        <w:t>dźwięku (przeciwieństwo muzeów postrzeganych jako cisza i kapcie).</w:t>
      </w:r>
    </w:p>
    <w:p w14:paraId="72ABD896" w14:textId="77CF2377" w:rsidR="00380019" w:rsidRDefault="00AE1D1F" w:rsidP="00521EEE">
      <w:pPr>
        <w:pStyle w:val="NormalnyWeb"/>
        <w:spacing w:line="276" w:lineRule="auto"/>
        <w:jc w:val="both"/>
        <w:rPr>
          <w:rFonts w:ascii="Lato" w:hAnsi="Lato"/>
          <w:sz w:val="22"/>
          <w:szCs w:val="22"/>
        </w:rPr>
      </w:pPr>
      <w:r>
        <w:rPr>
          <w:rFonts w:ascii="Lato" w:hAnsi="Lato"/>
          <w:sz w:val="22"/>
          <w:szCs w:val="22"/>
        </w:rPr>
        <w:lastRenderedPageBreak/>
        <w:t>3. S</w:t>
      </w:r>
      <w:r w:rsidR="00521EEE" w:rsidRPr="00D2246E">
        <w:rPr>
          <w:rFonts w:ascii="Lato" w:hAnsi="Lato"/>
          <w:sz w:val="22"/>
          <w:szCs w:val="22"/>
        </w:rPr>
        <w:t>cenariusz</w:t>
      </w:r>
      <w:r w:rsidR="00AF3B9D" w:rsidRPr="00D2246E">
        <w:rPr>
          <w:rFonts w:ascii="Lato" w:hAnsi="Lato"/>
          <w:sz w:val="22"/>
          <w:szCs w:val="22"/>
        </w:rPr>
        <w:t>e</w:t>
      </w:r>
      <w:r w:rsidR="00521EEE" w:rsidRPr="00D2246E">
        <w:rPr>
          <w:rFonts w:ascii="Lato" w:hAnsi="Lato"/>
          <w:sz w:val="22"/>
          <w:szCs w:val="22"/>
        </w:rPr>
        <w:t xml:space="preserve"> </w:t>
      </w:r>
      <w:r w:rsidR="00CB0315" w:rsidRPr="00D2246E">
        <w:rPr>
          <w:rFonts w:ascii="Lato" w:hAnsi="Lato"/>
          <w:sz w:val="22"/>
          <w:szCs w:val="22"/>
        </w:rPr>
        <w:t xml:space="preserve">obu części </w:t>
      </w:r>
      <w:r w:rsidR="00521EEE" w:rsidRPr="00D2246E">
        <w:rPr>
          <w:rFonts w:ascii="Lato" w:hAnsi="Lato"/>
          <w:sz w:val="22"/>
          <w:szCs w:val="22"/>
        </w:rPr>
        <w:t>wystaw p</w:t>
      </w:r>
      <w:r w:rsidR="00CB0315" w:rsidRPr="00D2246E">
        <w:rPr>
          <w:rFonts w:ascii="Lato" w:hAnsi="Lato"/>
          <w:sz w:val="22"/>
          <w:szCs w:val="22"/>
        </w:rPr>
        <w:t>owinny stanowić</w:t>
      </w:r>
      <w:r w:rsidR="00521EEE" w:rsidRPr="00D2246E">
        <w:rPr>
          <w:rFonts w:ascii="Lato" w:hAnsi="Lato"/>
          <w:sz w:val="22"/>
          <w:szCs w:val="22"/>
        </w:rPr>
        <w:t xml:space="preserve"> podróż przez h</w:t>
      </w:r>
      <w:r w:rsidR="00521EEE" w:rsidRPr="00D2246E">
        <w:rPr>
          <w:rFonts w:ascii="Lato" w:hAnsi="Lato"/>
          <w:b/>
          <w:bCs/>
          <w:sz w:val="22"/>
          <w:szCs w:val="22"/>
        </w:rPr>
        <w:t xml:space="preserve">istorię miar </w:t>
      </w:r>
      <w:r w:rsidR="001B6435">
        <w:rPr>
          <w:rFonts w:ascii="Lato" w:hAnsi="Lato"/>
          <w:b/>
          <w:bCs/>
          <w:sz w:val="22"/>
          <w:szCs w:val="22"/>
        </w:rPr>
        <w:t xml:space="preserve">z naciskiem na ziemie polskie </w:t>
      </w:r>
      <w:r w:rsidR="00521EEE" w:rsidRPr="00D2246E">
        <w:rPr>
          <w:rFonts w:ascii="Lato" w:hAnsi="Lato"/>
          <w:b/>
          <w:bCs/>
          <w:sz w:val="22"/>
          <w:szCs w:val="22"/>
        </w:rPr>
        <w:t>oraz historię „miejsca” (siedziby GUM)</w:t>
      </w:r>
      <w:r w:rsidR="00380019">
        <w:rPr>
          <w:rFonts w:ascii="Lato" w:hAnsi="Lato"/>
          <w:sz w:val="22"/>
          <w:szCs w:val="22"/>
        </w:rPr>
        <w:t>.</w:t>
      </w:r>
    </w:p>
    <w:p w14:paraId="609087A3" w14:textId="77777777" w:rsidR="00F112D1" w:rsidRDefault="00F112D1" w:rsidP="00521EEE">
      <w:pPr>
        <w:pStyle w:val="NormalnyWeb"/>
        <w:spacing w:line="276" w:lineRule="auto"/>
        <w:jc w:val="both"/>
        <w:rPr>
          <w:rFonts w:ascii="Lato" w:hAnsi="Lato"/>
          <w:sz w:val="22"/>
          <w:szCs w:val="22"/>
        </w:rPr>
      </w:pPr>
    </w:p>
    <w:p w14:paraId="50475DD1" w14:textId="21A47853" w:rsidR="001B6435" w:rsidRDefault="001B6435" w:rsidP="00F112D1">
      <w:pPr>
        <w:jc w:val="both"/>
        <w:rPr>
          <w:rFonts w:ascii="Lato" w:hAnsi="Lato" w:cstheme="minorHAnsi"/>
          <w:b/>
          <w:bCs/>
          <w:sz w:val="28"/>
          <w:szCs w:val="28"/>
        </w:rPr>
      </w:pPr>
      <w:r w:rsidRPr="00F112D1">
        <w:rPr>
          <w:rFonts w:ascii="Lato" w:hAnsi="Lato" w:cstheme="minorHAnsi"/>
          <w:b/>
          <w:bCs/>
          <w:sz w:val="28"/>
          <w:szCs w:val="28"/>
        </w:rPr>
        <w:t>Wystawa powinna uwzględniać następujące historyczne etap</w:t>
      </w:r>
      <w:r w:rsidR="008E5A05">
        <w:rPr>
          <w:rFonts w:ascii="Lato" w:hAnsi="Lato" w:cstheme="minorHAnsi"/>
          <w:b/>
          <w:bCs/>
          <w:sz w:val="28"/>
          <w:szCs w:val="28"/>
        </w:rPr>
        <w:t>y</w:t>
      </w:r>
      <w:r w:rsidRPr="00F112D1">
        <w:rPr>
          <w:rFonts w:ascii="Lato" w:hAnsi="Lato" w:cstheme="minorHAnsi"/>
          <w:b/>
          <w:bCs/>
          <w:sz w:val="28"/>
          <w:szCs w:val="28"/>
        </w:rPr>
        <w:t xml:space="preserve"> rozwoju miar:</w:t>
      </w:r>
    </w:p>
    <w:p w14:paraId="36FDD4D8" w14:textId="77777777" w:rsidR="00011920" w:rsidRDefault="00011920" w:rsidP="00F112D1">
      <w:pPr>
        <w:jc w:val="both"/>
        <w:rPr>
          <w:rFonts w:ascii="Lato" w:hAnsi="Lato" w:cstheme="minorHAnsi"/>
          <w:b/>
          <w:bCs/>
          <w:sz w:val="28"/>
          <w:szCs w:val="28"/>
        </w:rPr>
      </w:pPr>
    </w:p>
    <w:p w14:paraId="5CE707A5" w14:textId="07203E66" w:rsidR="001B6435" w:rsidRPr="00FF7C05" w:rsidRDefault="00FF7C05" w:rsidP="00FF7C05">
      <w:pPr>
        <w:jc w:val="both"/>
        <w:rPr>
          <w:rFonts w:ascii="Lato" w:hAnsi="Lato" w:cstheme="minorHAnsi"/>
        </w:rPr>
      </w:pPr>
      <w:r>
        <w:rPr>
          <w:rFonts w:ascii="Lato" w:hAnsi="Lato" w:cstheme="minorHAnsi"/>
        </w:rPr>
        <w:t>1.</w:t>
      </w:r>
      <w:r w:rsidR="00436E4E">
        <w:rPr>
          <w:rFonts w:ascii="Lato" w:hAnsi="Lato" w:cstheme="minorHAnsi"/>
        </w:rPr>
        <w:t xml:space="preserve"> </w:t>
      </w:r>
      <w:r w:rsidRPr="00FF7C05">
        <w:rPr>
          <w:rFonts w:ascii="Lato" w:hAnsi="Lato" w:cstheme="minorHAnsi"/>
        </w:rPr>
        <w:t>M</w:t>
      </w:r>
      <w:r w:rsidR="001B6435" w:rsidRPr="00FF7C05">
        <w:rPr>
          <w:rFonts w:ascii="Lato" w:hAnsi="Lato" w:cstheme="minorHAnsi"/>
        </w:rPr>
        <w:t>iary biblijne (jedynie krótkie/treściwe odwołanie)</w:t>
      </w:r>
      <w:r w:rsidR="00CB07BD">
        <w:rPr>
          <w:rFonts w:ascii="Lato" w:hAnsi="Lato" w:cstheme="minorHAnsi"/>
        </w:rPr>
        <w:t>;</w:t>
      </w:r>
    </w:p>
    <w:p w14:paraId="261D3449" w14:textId="6ED01EF1" w:rsidR="001B6435" w:rsidRPr="00F112D1" w:rsidRDefault="00FF7C05" w:rsidP="00F112D1">
      <w:pPr>
        <w:jc w:val="both"/>
        <w:rPr>
          <w:rFonts w:ascii="Lato" w:hAnsi="Lato" w:cstheme="minorHAnsi"/>
        </w:rPr>
      </w:pPr>
      <w:r>
        <w:rPr>
          <w:rFonts w:ascii="Lato" w:hAnsi="Lato" w:cstheme="minorHAnsi"/>
        </w:rPr>
        <w:t>2. M</w:t>
      </w:r>
      <w:r w:rsidR="001B6435" w:rsidRPr="00F112D1">
        <w:rPr>
          <w:rFonts w:ascii="Lato" w:hAnsi="Lato" w:cstheme="minorHAnsi"/>
        </w:rPr>
        <w:t>iary starożytne (jedynie krótkie/treściwe odwołanie, 1-3 obiekty zabytkowe</w:t>
      </w:r>
      <w:r w:rsidR="00CB07BD">
        <w:rPr>
          <w:rFonts w:ascii="Lato" w:hAnsi="Lato" w:cstheme="minorHAnsi"/>
        </w:rPr>
        <w:t>, znajdujące się w GUM</w:t>
      </w:r>
      <w:r w:rsidR="001B6435" w:rsidRPr="00F112D1">
        <w:rPr>
          <w:rFonts w:ascii="Lato" w:hAnsi="Lato" w:cstheme="minorHAnsi"/>
        </w:rPr>
        <w:t xml:space="preserve"> / repliki jak: waga rzymska)</w:t>
      </w:r>
      <w:r w:rsidR="00CB07BD">
        <w:rPr>
          <w:rFonts w:ascii="Lato" w:hAnsi="Lato" w:cstheme="minorHAnsi"/>
        </w:rPr>
        <w:t>;</w:t>
      </w:r>
    </w:p>
    <w:p w14:paraId="496BAB36" w14:textId="45E4051D" w:rsidR="001B6435" w:rsidRPr="00F112D1" w:rsidRDefault="00FF7C05" w:rsidP="00F112D1">
      <w:pPr>
        <w:jc w:val="both"/>
        <w:rPr>
          <w:rFonts w:ascii="Lato" w:hAnsi="Lato" w:cstheme="minorHAnsi"/>
        </w:rPr>
      </w:pPr>
      <w:r>
        <w:rPr>
          <w:rFonts w:ascii="Lato" w:hAnsi="Lato" w:cstheme="minorHAnsi"/>
        </w:rPr>
        <w:t>3. M</w:t>
      </w:r>
      <w:r w:rsidR="001B6435" w:rsidRPr="00F112D1">
        <w:rPr>
          <w:rFonts w:ascii="Lato" w:hAnsi="Lato" w:cstheme="minorHAnsi"/>
        </w:rPr>
        <w:t>iary staropolskie (z uwzględnieniem prób ujednolicania miar kolejnymi statutami, kilka obiektów zabytkowych do pomiaru: masy – odważniki ok. 3-5; wagi/bezmiany – ok. 3-5 szt.; objętości: ćwierć korzec, krobka; długości – łokieć, łącznie 3-5 obiektów)</w:t>
      </w:r>
      <w:r w:rsidR="00CB07BD">
        <w:rPr>
          <w:rFonts w:ascii="Lato" w:hAnsi="Lato" w:cstheme="minorHAnsi"/>
        </w:rPr>
        <w:t>, znajdujące się w GUM;</w:t>
      </w:r>
    </w:p>
    <w:p w14:paraId="42941687" w14:textId="248DDBD9" w:rsidR="001B6435" w:rsidRPr="00F112D1" w:rsidRDefault="00FF7C05" w:rsidP="00F112D1">
      <w:pPr>
        <w:jc w:val="both"/>
        <w:rPr>
          <w:rFonts w:ascii="Lato" w:hAnsi="Lato" w:cstheme="minorHAnsi"/>
        </w:rPr>
      </w:pPr>
      <w:r>
        <w:rPr>
          <w:rFonts w:ascii="Lato" w:hAnsi="Lato" w:cstheme="minorHAnsi"/>
        </w:rPr>
        <w:t>4. M</w:t>
      </w:r>
      <w:r w:rsidR="001B6435" w:rsidRPr="00F112D1">
        <w:rPr>
          <w:rFonts w:ascii="Lato" w:hAnsi="Lato" w:cstheme="minorHAnsi"/>
        </w:rPr>
        <w:t xml:space="preserve">iary zaborców (zwięzła część narracyjna wzbogacona obiektami zabytkowymi do pomiaru m.in. masy, objętości i długości) </w:t>
      </w:r>
    </w:p>
    <w:p w14:paraId="4630FFB3" w14:textId="574519CE" w:rsidR="001B6435" w:rsidRPr="001B6435" w:rsidRDefault="00FF7C05" w:rsidP="00F112D1">
      <w:pPr>
        <w:jc w:val="both"/>
        <w:rPr>
          <w:rFonts w:ascii="Lato" w:hAnsi="Lato" w:cstheme="minorHAnsi"/>
        </w:rPr>
      </w:pPr>
      <w:r>
        <w:rPr>
          <w:rFonts w:ascii="Lato" w:hAnsi="Lato" w:cstheme="minorHAnsi"/>
        </w:rPr>
        <w:t xml:space="preserve">5. </w:t>
      </w:r>
      <w:r w:rsidR="001B6435" w:rsidRPr="001B6435">
        <w:rPr>
          <w:rFonts w:ascii="Lato" w:hAnsi="Lato" w:cstheme="minorHAnsi"/>
        </w:rPr>
        <w:t>Austria, Prusy, Rosja –  dla każdego zaborcy po ok. 20 obiektów</w:t>
      </w:r>
      <w:r w:rsidR="00CB07BD">
        <w:rPr>
          <w:rFonts w:ascii="Lato" w:hAnsi="Lato" w:cstheme="minorHAnsi"/>
        </w:rPr>
        <w:t>, znajdujących się w GUM</w:t>
      </w:r>
      <w:r w:rsidR="001B6435" w:rsidRPr="001B6435">
        <w:rPr>
          <w:rFonts w:ascii="Lato" w:hAnsi="Lato" w:cstheme="minorHAnsi"/>
        </w:rPr>
        <w:t xml:space="preserve"> do wyboru: pojemniki miarowe (blaszane i szklane), kolby, odważniki, wagi: analityczne, stołowe, do listów, przymiary, przyrządy kreślarskie do nanoszenia odległości na mapach, pieczęcie i pieczęcie do nanoszenia cech legalizacyjnych, liczniki energii elektrycznej, taksometry.</w:t>
      </w:r>
    </w:p>
    <w:p w14:paraId="60CE5AE1" w14:textId="0A59B964" w:rsidR="001B6435" w:rsidRPr="001B6435" w:rsidRDefault="00FF7C05" w:rsidP="00F112D1">
      <w:pPr>
        <w:jc w:val="both"/>
        <w:rPr>
          <w:rFonts w:ascii="Lato" w:hAnsi="Lato" w:cstheme="minorHAnsi"/>
        </w:rPr>
      </w:pPr>
      <w:r>
        <w:rPr>
          <w:rFonts w:ascii="Lato" w:hAnsi="Lato" w:cstheme="minorHAnsi"/>
        </w:rPr>
        <w:t xml:space="preserve">6. </w:t>
      </w:r>
      <w:r w:rsidR="001B6435" w:rsidRPr="001B6435">
        <w:rPr>
          <w:rFonts w:ascii="Lato" w:hAnsi="Lato" w:cstheme="minorHAnsi"/>
        </w:rPr>
        <w:t>Miary Nowopolskie – (ok. 7 obiektów</w:t>
      </w:r>
      <w:r w:rsidR="00CB07BD">
        <w:rPr>
          <w:rFonts w:ascii="Lato" w:hAnsi="Lato" w:cstheme="minorHAnsi"/>
        </w:rPr>
        <w:t xml:space="preserve"> znajdujących się w GUM</w:t>
      </w:r>
      <w:r w:rsidR="001B6435" w:rsidRPr="001B6435">
        <w:rPr>
          <w:rFonts w:ascii="Lato" w:hAnsi="Lato" w:cstheme="minorHAnsi"/>
        </w:rPr>
        <w:t>: ćwierć korzec, przymiary, odważnik, łokieć, podziałka transwersalna, tablice zmiany miar)</w:t>
      </w:r>
      <w:r w:rsidR="00CB07BD">
        <w:rPr>
          <w:rFonts w:ascii="Lato" w:hAnsi="Lato" w:cstheme="minorHAnsi"/>
        </w:rPr>
        <w:t>.</w:t>
      </w:r>
    </w:p>
    <w:p w14:paraId="6781564F" w14:textId="148F5DE1" w:rsidR="001B6435" w:rsidRPr="001B6435" w:rsidRDefault="00FF7C05" w:rsidP="00F112D1">
      <w:pPr>
        <w:jc w:val="both"/>
        <w:rPr>
          <w:rFonts w:ascii="Lato" w:hAnsi="Lato" w:cstheme="minorHAnsi"/>
        </w:rPr>
      </w:pPr>
      <w:r>
        <w:rPr>
          <w:rFonts w:ascii="Lato" w:hAnsi="Lato" w:cstheme="minorHAnsi"/>
        </w:rPr>
        <w:t xml:space="preserve">7. </w:t>
      </w:r>
      <w:r w:rsidR="001B6435" w:rsidRPr="001B6435">
        <w:rPr>
          <w:rFonts w:ascii="Lato" w:hAnsi="Lato" w:cstheme="minorHAnsi"/>
        </w:rPr>
        <w:t>Początki systemu metrycznego, etapy jego rozwoju MKS (1889), SI (1960) i jego rozbudowa aż do dziś. Mile widziane zobrazowanie skąd wywodzi się idea: metra, kilograma i sekundy.</w:t>
      </w:r>
    </w:p>
    <w:p w14:paraId="67D8F61B" w14:textId="5FB0527F" w:rsidR="001B6435" w:rsidRPr="001B6435" w:rsidRDefault="00FF7C05" w:rsidP="00F112D1">
      <w:pPr>
        <w:jc w:val="both"/>
        <w:rPr>
          <w:rFonts w:ascii="Lato" w:hAnsi="Lato" w:cstheme="minorHAnsi"/>
        </w:rPr>
      </w:pPr>
      <w:r>
        <w:rPr>
          <w:rFonts w:ascii="Lato" w:hAnsi="Lato" w:cstheme="minorHAnsi"/>
        </w:rPr>
        <w:t xml:space="preserve">8. </w:t>
      </w:r>
      <w:r w:rsidR="001B6435" w:rsidRPr="001B6435">
        <w:rPr>
          <w:rFonts w:ascii="Lato" w:hAnsi="Lato" w:cstheme="minorHAnsi"/>
        </w:rPr>
        <w:t xml:space="preserve">Odzyskanie Niepodległości i budowa sieci Polskiej Administracji Miar – ważne punkty: sylwetka Zdzisława E. </w:t>
      </w:r>
      <w:proofErr w:type="spellStart"/>
      <w:r w:rsidR="001B6435" w:rsidRPr="001B6435">
        <w:rPr>
          <w:rFonts w:ascii="Lato" w:hAnsi="Lato" w:cstheme="minorHAnsi"/>
        </w:rPr>
        <w:t>Rayszera</w:t>
      </w:r>
      <w:proofErr w:type="spellEnd"/>
      <w:r w:rsidR="001B6435" w:rsidRPr="001B6435">
        <w:rPr>
          <w:rFonts w:ascii="Lato" w:hAnsi="Lato" w:cstheme="minorHAnsi"/>
        </w:rPr>
        <w:t xml:space="preserve"> twórcy Polskiej administracji Miar, przystąpienie przez Polskę do Systemu Metrycznego (można uwzględnić historię budynku przy Elektoralnej 2) – eksponaty </w:t>
      </w:r>
      <w:r w:rsidR="00CB07BD">
        <w:rPr>
          <w:rFonts w:ascii="Lato" w:hAnsi="Lato" w:cstheme="minorHAnsi"/>
        </w:rPr>
        <w:t>w GUM -</w:t>
      </w:r>
      <w:r w:rsidR="001B6435" w:rsidRPr="001B6435">
        <w:rPr>
          <w:rFonts w:ascii="Lato" w:hAnsi="Lato" w:cstheme="minorHAnsi"/>
        </w:rPr>
        <w:t>ok. 50</w:t>
      </w:r>
      <w:r w:rsidR="00CB07BD">
        <w:rPr>
          <w:rFonts w:ascii="Lato" w:hAnsi="Lato" w:cstheme="minorHAnsi"/>
        </w:rPr>
        <w:t>.</w:t>
      </w:r>
    </w:p>
    <w:p w14:paraId="67296C9D" w14:textId="4DE0277F" w:rsidR="00521EEE" w:rsidRDefault="00FF7C05" w:rsidP="00521EEE">
      <w:pPr>
        <w:pStyle w:val="NormalnyWeb"/>
        <w:spacing w:line="276" w:lineRule="auto"/>
        <w:jc w:val="both"/>
        <w:rPr>
          <w:rFonts w:ascii="Lato" w:hAnsi="Lato"/>
          <w:sz w:val="22"/>
          <w:szCs w:val="22"/>
        </w:rPr>
      </w:pPr>
      <w:r>
        <w:rPr>
          <w:rFonts w:ascii="Lato" w:hAnsi="Lato"/>
          <w:sz w:val="22"/>
          <w:szCs w:val="22"/>
        </w:rPr>
        <w:t xml:space="preserve">9. </w:t>
      </w:r>
      <w:r w:rsidR="001B6435" w:rsidRPr="001B6435">
        <w:rPr>
          <w:rFonts w:ascii="Lato" w:hAnsi="Lato"/>
          <w:sz w:val="22"/>
          <w:szCs w:val="22"/>
        </w:rPr>
        <w:t xml:space="preserve">Losy Urzędu i pracowników GUM w okresie II wojny  światowej - </w:t>
      </w:r>
      <w:r w:rsidR="00521EEE" w:rsidRPr="00D2246E">
        <w:rPr>
          <w:rFonts w:ascii="Lato" w:hAnsi="Lato"/>
          <w:sz w:val="22"/>
          <w:szCs w:val="22"/>
        </w:rPr>
        <w:t>ponieważ wzdłuż części ulicy Elektoralnej 2 przebiegała granica getta, która załamywała się między posesjami i biegła dalej wzdłuż tyłów posesji przy ul. Orlej i Leszno. Przy tak wytyczonej linii granicznej ul. Elektoralna 4 należała do obszaru getta, natomiast budynek GUM, wraz z oficynami mieszkalnymi, pozostał w wolno dostępnej części miasta. Pracownicy GUM zamieszkujący oficyny, wykorzystując tę szczególną okoliczność, dostarczali zamkniętej ludności żydowskiej żywność i lekarstwa. Odbywało się to poprzez półokrągłe okno, znajdujące się na klatce oficyny mieszkalnej, w „ślepej” ścianie budynku wychodzącego na stronę getta</w:t>
      </w:r>
      <w:r w:rsidR="00380019">
        <w:rPr>
          <w:rFonts w:ascii="Lato" w:hAnsi="Lato"/>
          <w:sz w:val="22"/>
          <w:szCs w:val="22"/>
        </w:rPr>
        <w:t>.</w:t>
      </w:r>
    </w:p>
    <w:p w14:paraId="49F42C55" w14:textId="361A21E9" w:rsidR="001B6435" w:rsidRPr="008E5A05" w:rsidRDefault="00FF7C05" w:rsidP="001B6435">
      <w:pPr>
        <w:rPr>
          <w:rFonts w:ascii="Lato" w:hAnsi="Lato" w:cstheme="minorHAnsi"/>
        </w:rPr>
      </w:pPr>
      <w:r w:rsidRPr="008E5A05">
        <w:rPr>
          <w:rFonts w:ascii="Lato" w:hAnsi="Lato" w:cstheme="minorHAnsi"/>
        </w:rPr>
        <w:t xml:space="preserve">10. </w:t>
      </w:r>
      <w:r w:rsidR="001B6435" w:rsidRPr="008E5A05">
        <w:rPr>
          <w:rFonts w:ascii="Lato" w:hAnsi="Lato" w:cstheme="minorHAnsi"/>
        </w:rPr>
        <w:t>Metrologia w życiu codziennym – ok. 50</w:t>
      </w:r>
      <w:r w:rsidR="00CB07BD" w:rsidRPr="008E5A05">
        <w:rPr>
          <w:rFonts w:ascii="Lato" w:hAnsi="Lato" w:cstheme="minorHAnsi"/>
        </w:rPr>
        <w:t xml:space="preserve"> eksponatów znajdujących się w GUM.</w:t>
      </w:r>
    </w:p>
    <w:p w14:paraId="3755841C" w14:textId="22EC0081" w:rsidR="001B6435" w:rsidRPr="001B6435" w:rsidRDefault="008E5A05" w:rsidP="001B6435">
      <w:pPr>
        <w:rPr>
          <w:rFonts w:ascii="Lato" w:hAnsi="Lato" w:cstheme="minorHAnsi"/>
        </w:rPr>
      </w:pPr>
      <w:r w:rsidRPr="008E5A05">
        <w:rPr>
          <w:rFonts w:ascii="Lato" w:hAnsi="Lato" w:cstheme="minorHAnsi"/>
        </w:rPr>
        <w:t>11. P</w:t>
      </w:r>
      <w:r w:rsidR="001B6435" w:rsidRPr="008E5A05">
        <w:rPr>
          <w:rFonts w:ascii="Lato" w:hAnsi="Lato" w:cstheme="minorHAnsi"/>
        </w:rPr>
        <w:t>rezent</w:t>
      </w:r>
      <w:r w:rsidRPr="008E5A05">
        <w:rPr>
          <w:rFonts w:ascii="Lato" w:hAnsi="Lato" w:cstheme="minorHAnsi"/>
        </w:rPr>
        <w:t>acja</w:t>
      </w:r>
      <w:r w:rsidR="001B6435" w:rsidRPr="008E5A05">
        <w:rPr>
          <w:rFonts w:ascii="Lato" w:hAnsi="Lato" w:cstheme="minorHAnsi"/>
        </w:rPr>
        <w:t xml:space="preserve"> podstawowych jednostek miar wraz z sposobem ich realizacji pierwotnie i dziś</w:t>
      </w:r>
      <w:r w:rsidR="00F112D1" w:rsidRPr="008E5A05">
        <w:rPr>
          <w:rFonts w:ascii="Lato" w:hAnsi="Lato" w:cstheme="minorHAnsi"/>
        </w:rPr>
        <w:t>.</w:t>
      </w:r>
    </w:p>
    <w:p w14:paraId="04FBEEAB" w14:textId="77777777" w:rsidR="001B6435" w:rsidRDefault="001B6435" w:rsidP="00FA5308">
      <w:pPr>
        <w:spacing w:after="0" w:line="240" w:lineRule="auto"/>
        <w:jc w:val="both"/>
        <w:rPr>
          <w:rFonts w:ascii="Lato" w:eastAsia="Calibri" w:hAnsi="Lato" w:cs="Times New Roman"/>
          <w:sz w:val="24"/>
          <w:szCs w:val="24"/>
        </w:rPr>
      </w:pPr>
    </w:p>
    <w:p w14:paraId="6071F051" w14:textId="3C8F9811" w:rsidR="00FA5308" w:rsidRDefault="00C138A8" w:rsidP="00FA5308">
      <w:pPr>
        <w:spacing w:after="0" w:line="240" w:lineRule="auto"/>
        <w:jc w:val="both"/>
        <w:rPr>
          <w:rFonts w:ascii="Lato" w:eastAsia="Calibri" w:hAnsi="Lato" w:cs="Times New Roman"/>
        </w:rPr>
      </w:pPr>
      <w:r>
        <w:rPr>
          <w:rFonts w:ascii="Lato" w:eastAsia="Calibri" w:hAnsi="Lato" w:cs="Times New Roman"/>
          <w:sz w:val="24"/>
          <w:szCs w:val="24"/>
        </w:rPr>
        <w:t>O</w:t>
      </w:r>
      <w:r w:rsidR="00FA5308" w:rsidRPr="00C138A8">
        <w:rPr>
          <w:rFonts w:ascii="Lato" w:eastAsia="Calibri" w:hAnsi="Lato" w:cs="Times New Roman"/>
        </w:rPr>
        <w:t xml:space="preserve">pracowanie </w:t>
      </w:r>
      <w:r w:rsidR="001C6C9F" w:rsidRPr="00C138A8">
        <w:rPr>
          <w:rFonts w:ascii="Lato" w:eastAsia="Calibri" w:hAnsi="Lato" w:cs="Times New Roman"/>
        </w:rPr>
        <w:t xml:space="preserve">merytoryczne, w ścisłej współpracy z Zamawiającym i na podstawie materiałów będących w posiadaniu Zamawiającego, </w:t>
      </w:r>
      <w:r w:rsidR="00FA5308" w:rsidRPr="00C138A8">
        <w:rPr>
          <w:rFonts w:ascii="Lato" w:eastAsia="Calibri" w:hAnsi="Lato" w:cs="Times New Roman"/>
        </w:rPr>
        <w:t xml:space="preserve">powinno zawierać wykaz tematów, które będą omawiać najważniejsze zagadnienia związane z </w:t>
      </w:r>
      <w:r w:rsidR="00AF480F" w:rsidRPr="00C138A8">
        <w:rPr>
          <w:rFonts w:ascii="Lato" w:eastAsia="Calibri" w:hAnsi="Lato" w:cs="Times New Roman"/>
        </w:rPr>
        <w:t>metrologią</w:t>
      </w:r>
      <w:r>
        <w:rPr>
          <w:rFonts w:ascii="Lato" w:eastAsia="Calibri" w:hAnsi="Lato" w:cs="Times New Roman"/>
        </w:rPr>
        <w:t xml:space="preserve">. </w:t>
      </w:r>
    </w:p>
    <w:p w14:paraId="2C273046" w14:textId="77777777" w:rsidR="00CB07BD" w:rsidRDefault="00CB07BD" w:rsidP="00FA5308">
      <w:pPr>
        <w:spacing w:after="0" w:line="240" w:lineRule="auto"/>
        <w:jc w:val="both"/>
        <w:rPr>
          <w:rFonts w:ascii="Lato" w:eastAsia="Calibri" w:hAnsi="Lato" w:cs="Times New Roman"/>
        </w:rPr>
      </w:pPr>
    </w:p>
    <w:p w14:paraId="0E1D4506" w14:textId="4CFA334E" w:rsidR="00FA5308" w:rsidRPr="00C138A8" w:rsidRDefault="00C138A8" w:rsidP="00FA5308">
      <w:pPr>
        <w:spacing w:after="0" w:line="240" w:lineRule="auto"/>
        <w:jc w:val="both"/>
        <w:rPr>
          <w:rFonts w:ascii="Lato" w:eastAsia="Calibri" w:hAnsi="Lato" w:cs="Times New Roman"/>
        </w:rPr>
      </w:pPr>
      <w:r>
        <w:rPr>
          <w:rFonts w:ascii="Lato" w:eastAsia="Calibri" w:hAnsi="Lato" w:cs="Times New Roman"/>
        </w:rPr>
        <w:t>P</w:t>
      </w:r>
      <w:r w:rsidR="00FA5308" w:rsidRPr="00C138A8">
        <w:rPr>
          <w:rFonts w:ascii="Lato" w:eastAsia="Calibri" w:hAnsi="Lato" w:cs="Times New Roman"/>
        </w:rPr>
        <w:t>oszczególne tematy należy opisywać wraz z propozycjami rozmieszczenia na poszczególnych kondygnacjach z uwzględnieniem</w:t>
      </w:r>
      <w:r w:rsidR="00457FAE" w:rsidRPr="00C138A8">
        <w:rPr>
          <w:rFonts w:ascii="Lato" w:eastAsia="Calibri" w:hAnsi="Lato" w:cs="Times New Roman"/>
        </w:rPr>
        <w:t xml:space="preserve"> parteru</w:t>
      </w:r>
      <w:r w:rsidR="00FA5308" w:rsidRPr="00C138A8">
        <w:rPr>
          <w:rFonts w:ascii="Lato" w:eastAsia="Calibri" w:hAnsi="Lato" w:cs="Times New Roman"/>
        </w:rPr>
        <w:t xml:space="preserve">, czyli na </w:t>
      </w:r>
      <w:r w:rsidR="005A70D6" w:rsidRPr="00C138A8">
        <w:rPr>
          <w:rFonts w:ascii="Lato" w:eastAsia="Calibri" w:hAnsi="Lato" w:cs="Times New Roman"/>
        </w:rPr>
        <w:t>3</w:t>
      </w:r>
      <w:r w:rsidR="00FA5308" w:rsidRPr="00C138A8">
        <w:rPr>
          <w:rFonts w:ascii="Lato" w:eastAsia="Calibri" w:hAnsi="Lato" w:cs="Times New Roman"/>
        </w:rPr>
        <w:t xml:space="preserve"> kondygnacjach, przy czym ostatnie piętro </w:t>
      </w:r>
      <w:r>
        <w:rPr>
          <w:rFonts w:ascii="Lato" w:eastAsia="Calibri" w:hAnsi="Lato" w:cs="Times New Roman"/>
        </w:rPr>
        <w:t xml:space="preserve"> </w:t>
      </w:r>
      <w:r w:rsidR="00FA5308" w:rsidRPr="00C138A8">
        <w:rPr>
          <w:rFonts w:ascii="Lato" w:eastAsia="Calibri" w:hAnsi="Lato" w:cs="Times New Roman"/>
        </w:rPr>
        <w:t xml:space="preserve">będzie przeznaczone na </w:t>
      </w:r>
      <w:r w:rsidR="005A70D6" w:rsidRPr="00C138A8">
        <w:rPr>
          <w:rFonts w:ascii="Lato" w:eastAsia="Calibri" w:hAnsi="Lato" w:cs="Times New Roman"/>
        </w:rPr>
        <w:t>wystawę interaktywną.</w:t>
      </w:r>
    </w:p>
    <w:p w14:paraId="58AF3519" w14:textId="02EF1A82" w:rsidR="00FA5308" w:rsidRPr="00C138A8" w:rsidRDefault="00FA5308" w:rsidP="00576002">
      <w:pPr>
        <w:spacing w:after="0" w:line="240" w:lineRule="auto"/>
        <w:jc w:val="both"/>
        <w:rPr>
          <w:rFonts w:ascii="Lato" w:hAnsi="Lato"/>
        </w:rPr>
      </w:pPr>
    </w:p>
    <w:p w14:paraId="3D72FCBE" w14:textId="1EA4DBA8" w:rsidR="00D74F52" w:rsidRPr="00C138A8" w:rsidRDefault="00C138A8" w:rsidP="0043037B">
      <w:pPr>
        <w:jc w:val="both"/>
        <w:rPr>
          <w:rFonts w:ascii="Lato" w:hAnsi="Lato" w:cs="Arial"/>
        </w:rPr>
      </w:pPr>
      <w:r>
        <w:rPr>
          <w:rFonts w:ascii="Lato" w:hAnsi="Lato" w:cs="Courier New"/>
        </w:rPr>
        <w:t>5. T</w:t>
      </w:r>
      <w:r w:rsidR="000B1107" w:rsidRPr="00C138A8">
        <w:rPr>
          <w:rFonts w:ascii="Lato" w:hAnsi="Lato" w:cs="Arial"/>
        </w:rPr>
        <w:t xml:space="preserve">eren </w:t>
      </w:r>
      <w:r w:rsidR="00D74F52" w:rsidRPr="00C138A8">
        <w:rPr>
          <w:rFonts w:ascii="Lato" w:hAnsi="Lato" w:cs="Arial"/>
        </w:rPr>
        <w:t>m</w:t>
      </w:r>
      <w:r w:rsidR="000B1107" w:rsidRPr="00C138A8">
        <w:rPr>
          <w:rFonts w:ascii="Lato" w:hAnsi="Lato" w:cs="Arial"/>
        </w:rPr>
        <w:t xml:space="preserve">iejsca wraz z powstającą w jego obrębie wystawą stałą </w:t>
      </w:r>
      <w:r w:rsidR="00DB32A1" w:rsidRPr="00C138A8">
        <w:rPr>
          <w:rFonts w:ascii="Lato" w:hAnsi="Lato" w:cs="Arial"/>
        </w:rPr>
        <w:t>musi tworzyć</w:t>
      </w:r>
      <w:r w:rsidR="000B1107" w:rsidRPr="00C138A8">
        <w:rPr>
          <w:rFonts w:ascii="Lato" w:hAnsi="Lato" w:cs="Arial"/>
        </w:rPr>
        <w:t xml:space="preserve"> jedną narracyjną całość</w:t>
      </w:r>
      <w:r w:rsidR="001B6435">
        <w:rPr>
          <w:rFonts w:ascii="Lato" w:hAnsi="Lato" w:cs="Arial"/>
        </w:rPr>
        <w:t>.</w:t>
      </w:r>
    </w:p>
    <w:p w14:paraId="7B880E9C" w14:textId="48690B57" w:rsidR="00A40B79" w:rsidRPr="00C138A8" w:rsidRDefault="00505049" w:rsidP="0043037B">
      <w:pPr>
        <w:jc w:val="both"/>
        <w:rPr>
          <w:rFonts w:ascii="Lato" w:hAnsi="Lato" w:cs="Arial"/>
        </w:rPr>
      </w:pPr>
      <w:r>
        <w:rPr>
          <w:rFonts w:ascii="Lato" w:hAnsi="Lato" w:cs="Courier New"/>
        </w:rPr>
        <w:t>6. W</w:t>
      </w:r>
      <w:r w:rsidR="000B1107" w:rsidRPr="00C138A8">
        <w:rPr>
          <w:rFonts w:ascii="Lato" w:hAnsi="Lato" w:cs="Arial"/>
        </w:rPr>
        <w:t xml:space="preserve">ystawa </w:t>
      </w:r>
      <w:r w:rsidR="00DB32A1" w:rsidRPr="00C138A8">
        <w:rPr>
          <w:rFonts w:ascii="Lato" w:hAnsi="Lato" w:cs="Arial"/>
        </w:rPr>
        <w:t xml:space="preserve">składająca się z </w:t>
      </w:r>
      <w:r w:rsidR="00BE755E" w:rsidRPr="00C138A8">
        <w:rPr>
          <w:rFonts w:ascii="Lato" w:hAnsi="Lato" w:cs="Arial"/>
        </w:rPr>
        <w:t>eksponat</w:t>
      </w:r>
      <w:r w:rsidR="00DB32A1" w:rsidRPr="00C138A8">
        <w:rPr>
          <w:rFonts w:ascii="Lato" w:hAnsi="Lato" w:cs="Arial"/>
        </w:rPr>
        <w:t xml:space="preserve">ów GUM </w:t>
      </w:r>
      <w:r w:rsidR="00A04B0B" w:rsidRPr="00C138A8">
        <w:rPr>
          <w:rFonts w:ascii="Lato" w:hAnsi="Lato" w:cs="Arial"/>
        </w:rPr>
        <w:t xml:space="preserve">może być </w:t>
      </w:r>
      <w:r w:rsidR="000B1107" w:rsidRPr="00C138A8">
        <w:rPr>
          <w:rFonts w:ascii="Lato" w:hAnsi="Lato" w:cs="Arial"/>
        </w:rPr>
        <w:t xml:space="preserve">usytuowana </w:t>
      </w:r>
      <w:r w:rsidR="00DD5860" w:rsidRPr="00C138A8">
        <w:rPr>
          <w:rFonts w:ascii="Lato" w:hAnsi="Lato" w:cs="Arial"/>
        </w:rPr>
        <w:t>na trzech kondygnacjach (</w:t>
      </w:r>
      <w:r w:rsidR="00A95060" w:rsidRPr="00C138A8">
        <w:rPr>
          <w:rFonts w:ascii="Lato" w:hAnsi="Lato" w:cs="Arial"/>
        </w:rPr>
        <w:t>hol na parterze</w:t>
      </w:r>
      <w:r w:rsidR="00DD5860" w:rsidRPr="00C138A8">
        <w:rPr>
          <w:rFonts w:ascii="Lato" w:hAnsi="Lato" w:cs="Arial"/>
        </w:rPr>
        <w:t>, I piętro, II piętro</w:t>
      </w:r>
      <w:r w:rsidR="00A95060" w:rsidRPr="00C138A8">
        <w:rPr>
          <w:rFonts w:ascii="Lato" w:hAnsi="Lato" w:cs="Arial"/>
        </w:rPr>
        <w:t xml:space="preserve"> – w obrębie klatki schodowej i częściowo na korytarzach</w:t>
      </w:r>
      <w:r w:rsidR="00DD5860" w:rsidRPr="00C138A8">
        <w:rPr>
          <w:rFonts w:ascii="Lato" w:hAnsi="Lato" w:cs="Arial"/>
        </w:rPr>
        <w:t>)</w:t>
      </w:r>
      <w:r w:rsidR="00A04B0B" w:rsidRPr="00C138A8">
        <w:rPr>
          <w:rFonts w:ascii="Lato" w:hAnsi="Lato" w:cs="Arial"/>
        </w:rPr>
        <w:t>;</w:t>
      </w:r>
    </w:p>
    <w:p w14:paraId="02EE2608" w14:textId="39B77575" w:rsidR="009C120E" w:rsidRDefault="009C120E" w:rsidP="0043037B">
      <w:pPr>
        <w:jc w:val="both"/>
        <w:rPr>
          <w:rFonts w:ascii="Lato" w:hAnsi="Lato" w:cs="Arial"/>
        </w:rPr>
      </w:pPr>
      <w:r w:rsidRPr="00C138A8">
        <w:rPr>
          <w:rFonts w:ascii="Lato" w:hAnsi="Lato" w:cs="Arial"/>
        </w:rPr>
        <w:t xml:space="preserve">- wystawa </w:t>
      </w:r>
      <w:r w:rsidR="00DB32A1" w:rsidRPr="00C138A8">
        <w:rPr>
          <w:rFonts w:ascii="Lato" w:hAnsi="Lato" w:cs="Arial"/>
        </w:rPr>
        <w:t xml:space="preserve">składająca się z </w:t>
      </w:r>
      <w:r w:rsidR="00E62D45" w:rsidRPr="00C138A8">
        <w:rPr>
          <w:rFonts w:ascii="Lato" w:hAnsi="Lato" w:cs="Arial"/>
        </w:rPr>
        <w:t>eksponat</w:t>
      </w:r>
      <w:r w:rsidR="00DB32A1" w:rsidRPr="00C138A8">
        <w:rPr>
          <w:rFonts w:ascii="Lato" w:hAnsi="Lato" w:cs="Arial"/>
        </w:rPr>
        <w:t>ów</w:t>
      </w:r>
      <w:r w:rsidR="00E62D45" w:rsidRPr="00C138A8">
        <w:rPr>
          <w:rFonts w:ascii="Lato" w:hAnsi="Lato" w:cs="Arial"/>
        </w:rPr>
        <w:t xml:space="preserve"> interaktywn</w:t>
      </w:r>
      <w:r w:rsidR="00DB32A1" w:rsidRPr="00C138A8">
        <w:rPr>
          <w:rFonts w:ascii="Lato" w:hAnsi="Lato" w:cs="Arial"/>
        </w:rPr>
        <w:t>ych</w:t>
      </w:r>
      <w:r w:rsidR="00E62D45" w:rsidRPr="00C138A8">
        <w:rPr>
          <w:rFonts w:ascii="Lato" w:hAnsi="Lato" w:cs="Arial"/>
        </w:rPr>
        <w:t xml:space="preserve"> </w:t>
      </w:r>
      <w:r w:rsidR="00C97C25" w:rsidRPr="00C138A8">
        <w:rPr>
          <w:rFonts w:ascii="Lato" w:hAnsi="Lato" w:cs="Arial"/>
        </w:rPr>
        <w:t xml:space="preserve">powinna być </w:t>
      </w:r>
      <w:r w:rsidR="00E62D45" w:rsidRPr="00C138A8">
        <w:rPr>
          <w:rFonts w:ascii="Lato" w:hAnsi="Lato" w:cs="Arial"/>
        </w:rPr>
        <w:t>usytuowan</w:t>
      </w:r>
      <w:r w:rsidR="00C97C25" w:rsidRPr="00C138A8">
        <w:rPr>
          <w:rFonts w:ascii="Lato" w:hAnsi="Lato" w:cs="Arial"/>
        </w:rPr>
        <w:t xml:space="preserve">a w przestrzeni </w:t>
      </w:r>
      <w:r w:rsidR="00E62D45" w:rsidRPr="00C138A8">
        <w:rPr>
          <w:rFonts w:ascii="Lato" w:hAnsi="Lato" w:cs="Arial"/>
        </w:rPr>
        <w:t xml:space="preserve"> na </w:t>
      </w:r>
      <w:r w:rsidR="00A95060" w:rsidRPr="00C138A8">
        <w:rPr>
          <w:rFonts w:ascii="Lato" w:hAnsi="Lato" w:cs="Arial"/>
        </w:rPr>
        <w:t>II</w:t>
      </w:r>
      <w:r w:rsidR="00E62D45" w:rsidRPr="00C138A8">
        <w:rPr>
          <w:rFonts w:ascii="Lato" w:hAnsi="Lato" w:cs="Arial"/>
        </w:rPr>
        <w:t xml:space="preserve"> piętrze</w:t>
      </w:r>
      <w:r w:rsidR="00A04B0B" w:rsidRPr="00C138A8">
        <w:rPr>
          <w:rFonts w:ascii="Lato" w:hAnsi="Lato" w:cs="Arial"/>
        </w:rPr>
        <w:t xml:space="preserve"> </w:t>
      </w:r>
      <w:r w:rsidR="00C97C25" w:rsidRPr="00C138A8">
        <w:rPr>
          <w:rFonts w:ascii="Lato" w:hAnsi="Lato" w:cs="Arial"/>
        </w:rPr>
        <w:t>o łącznej powierzchni</w:t>
      </w:r>
      <w:r w:rsidR="00576002" w:rsidRPr="00C138A8">
        <w:rPr>
          <w:rFonts w:ascii="Lato" w:hAnsi="Lato" w:cs="Arial"/>
        </w:rPr>
        <w:t xml:space="preserve"> </w:t>
      </w:r>
      <w:r w:rsidR="009D1ECE">
        <w:rPr>
          <w:rFonts w:ascii="Lato" w:hAnsi="Lato" w:cs="Arial"/>
        </w:rPr>
        <w:t>ok. 76 m2.</w:t>
      </w:r>
    </w:p>
    <w:p w14:paraId="10BBAB90" w14:textId="77777777" w:rsidR="005D3D9E" w:rsidRPr="00C138A8" w:rsidRDefault="005D3D9E" w:rsidP="0043037B">
      <w:pPr>
        <w:jc w:val="both"/>
        <w:rPr>
          <w:rFonts w:ascii="Lato" w:hAnsi="Lato" w:cs="Arial"/>
        </w:rPr>
      </w:pPr>
    </w:p>
    <w:p w14:paraId="68F33D9D" w14:textId="3E7D549C" w:rsidR="00C97C25" w:rsidRPr="00D2246E" w:rsidRDefault="00505049" w:rsidP="00F77ED0">
      <w:pPr>
        <w:jc w:val="both"/>
        <w:rPr>
          <w:rFonts w:ascii="Lato" w:hAnsi="Lato" w:cs="Arial"/>
        </w:rPr>
      </w:pPr>
      <w:r>
        <w:rPr>
          <w:rFonts w:ascii="Lato" w:hAnsi="Lato" w:cs="Arial"/>
        </w:rPr>
        <w:t>E</w:t>
      </w:r>
      <w:r w:rsidR="00505DD6" w:rsidRPr="00C138A8">
        <w:rPr>
          <w:rFonts w:ascii="Lato" w:hAnsi="Lato" w:cs="Arial"/>
        </w:rPr>
        <w:t>ksponat</w:t>
      </w:r>
      <w:r w:rsidR="009C120E" w:rsidRPr="00C138A8">
        <w:rPr>
          <w:rFonts w:ascii="Lato" w:hAnsi="Lato" w:cs="Arial"/>
        </w:rPr>
        <w:t>y</w:t>
      </w:r>
      <w:r w:rsidR="00505DD6" w:rsidRPr="00C138A8">
        <w:rPr>
          <w:rFonts w:ascii="Lato" w:hAnsi="Lato" w:cs="Arial"/>
        </w:rPr>
        <w:t xml:space="preserve"> stał</w:t>
      </w:r>
      <w:r w:rsidR="009C120E" w:rsidRPr="00C138A8">
        <w:rPr>
          <w:rFonts w:ascii="Lato" w:hAnsi="Lato" w:cs="Arial"/>
        </w:rPr>
        <w:t>e</w:t>
      </w:r>
      <w:r w:rsidR="00505DD6" w:rsidRPr="00C138A8">
        <w:rPr>
          <w:rFonts w:ascii="Lato" w:hAnsi="Lato" w:cs="Arial"/>
        </w:rPr>
        <w:t xml:space="preserve"> oraz interaktywn</w:t>
      </w:r>
      <w:r w:rsidR="009C120E" w:rsidRPr="00C138A8">
        <w:rPr>
          <w:rFonts w:ascii="Lato" w:hAnsi="Lato" w:cs="Arial"/>
        </w:rPr>
        <w:t>e</w:t>
      </w:r>
      <w:r w:rsidR="00505DD6" w:rsidRPr="00C138A8">
        <w:rPr>
          <w:rFonts w:ascii="Lato" w:hAnsi="Lato" w:cs="Arial"/>
        </w:rPr>
        <w:t xml:space="preserve"> </w:t>
      </w:r>
      <w:r w:rsidR="009D1ECE">
        <w:rPr>
          <w:rFonts w:ascii="Lato" w:hAnsi="Lato" w:cs="Arial"/>
        </w:rPr>
        <w:t>powinny</w:t>
      </w:r>
      <w:r w:rsidR="000B1107" w:rsidRPr="00C138A8">
        <w:rPr>
          <w:rFonts w:ascii="Lato" w:hAnsi="Lato" w:cs="Arial"/>
        </w:rPr>
        <w:t xml:space="preserve"> pozostawać ze sob</w:t>
      </w:r>
      <w:r w:rsidR="00F77ED0" w:rsidRPr="00C138A8">
        <w:rPr>
          <w:rFonts w:ascii="Lato" w:hAnsi="Lato" w:cs="Arial"/>
        </w:rPr>
        <w:t xml:space="preserve">ą w spójności </w:t>
      </w:r>
      <w:r w:rsidR="000B1107" w:rsidRPr="00C138A8">
        <w:rPr>
          <w:rFonts w:ascii="Lato" w:hAnsi="Lato" w:cs="Arial"/>
        </w:rPr>
        <w:t>wizualnej</w:t>
      </w:r>
      <w:r w:rsidR="000B1107" w:rsidRPr="00D2246E">
        <w:rPr>
          <w:rFonts w:ascii="Lato" w:hAnsi="Lato" w:cs="Arial"/>
        </w:rPr>
        <w:t xml:space="preserve">, komunikowanej </w:t>
      </w:r>
      <w:r w:rsidR="00F77ED0" w:rsidRPr="00D2246E">
        <w:rPr>
          <w:rFonts w:ascii="Lato" w:hAnsi="Lato" w:cs="Arial"/>
        </w:rPr>
        <w:t>przez</w:t>
      </w:r>
      <w:r w:rsidR="000B1107" w:rsidRPr="00D2246E">
        <w:rPr>
          <w:rFonts w:ascii="Lato" w:hAnsi="Lato" w:cs="Arial"/>
        </w:rPr>
        <w:t xml:space="preserve"> pewn</w:t>
      </w:r>
      <w:r w:rsidR="00F77ED0" w:rsidRPr="00D2246E">
        <w:rPr>
          <w:rFonts w:ascii="Lato" w:hAnsi="Lato" w:cs="Arial"/>
        </w:rPr>
        <w:t>ą</w:t>
      </w:r>
      <w:r w:rsidR="000B1107" w:rsidRPr="00D2246E">
        <w:rPr>
          <w:rFonts w:ascii="Lato" w:hAnsi="Lato" w:cs="Arial"/>
        </w:rPr>
        <w:t xml:space="preserve"> iloś</w:t>
      </w:r>
      <w:r w:rsidR="00F77ED0" w:rsidRPr="00D2246E">
        <w:rPr>
          <w:rFonts w:ascii="Lato" w:hAnsi="Lato" w:cs="Arial"/>
        </w:rPr>
        <w:t>ć</w:t>
      </w:r>
      <w:r w:rsidR="000B1107" w:rsidRPr="00D2246E">
        <w:rPr>
          <w:rFonts w:ascii="Lato" w:hAnsi="Lato" w:cs="Arial"/>
        </w:rPr>
        <w:t xml:space="preserve"> wspólnych środków plastycznych, wśród których mogą znaleźć się: identyfikacja wizualna wystawy oparta o identyfikację </w:t>
      </w:r>
      <w:r w:rsidR="00E62D45" w:rsidRPr="00D2246E">
        <w:rPr>
          <w:rFonts w:ascii="Lato" w:hAnsi="Lato" w:cs="Arial"/>
        </w:rPr>
        <w:t>GUM</w:t>
      </w:r>
      <w:r w:rsidR="00A6513C" w:rsidRPr="00D2246E">
        <w:rPr>
          <w:rFonts w:ascii="Lato" w:hAnsi="Lato" w:cs="Arial"/>
        </w:rPr>
        <w:t xml:space="preserve"> (nie jest to obligatoryjne)</w:t>
      </w:r>
      <w:r w:rsidR="000B1107" w:rsidRPr="00D2246E">
        <w:rPr>
          <w:rFonts w:ascii="Lato" w:hAnsi="Lato" w:cs="Arial"/>
        </w:rPr>
        <w:t xml:space="preserve">, wspólna graficzna forma </w:t>
      </w:r>
      <w:r w:rsidR="002F22B5" w:rsidRPr="00D2246E">
        <w:rPr>
          <w:rFonts w:ascii="Lato" w:hAnsi="Lato" w:cs="Arial"/>
        </w:rPr>
        <w:t>znaków ułatwiających</w:t>
      </w:r>
      <w:r w:rsidR="000B1107" w:rsidRPr="00D2246E">
        <w:rPr>
          <w:rFonts w:ascii="Lato" w:hAnsi="Lato" w:cs="Arial"/>
        </w:rPr>
        <w:t xml:space="preserve"> sposób poruszania się po ekspozycjach i terenie miejsca, wybrane materiały, konstrukcja gablot</w:t>
      </w:r>
      <w:r w:rsidR="00A6513C" w:rsidRPr="00D2246E">
        <w:rPr>
          <w:rFonts w:ascii="Lato" w:hAnsi="Lato" w:cs="Arial"/>
        </w:rPr>
        <w:t>, nośników</w:t>
      </w:r>
      <w:r w:rsidR="000B1107" w:rsidRPr="00D2246E">
        <w:rPr>
          <w:rFonts w:ascii="Lato" w:hAnsi="Lato" w:cs="Arial"/>
        </w:rPr>
        <w:t xml:space="preserve"> itp.</w:t>
      </w:r>
    </w:p>
    <w:p w14:paraId="57A97C8C" w14:textId="150FF113" w:rsidR="007375D7" w:rsidRPr="00D2246E" w:rsidRDefault="00881DAE" w:rsidP="004E2FF9">
      <w:pPr>
        <w:tabs>
          <w:tab w:val="left" w:pos="7260"/>
        </w:tabs>
        <w:rPr>
          <w:rFonts w:ascii="Lato" w:hAnsi="Lato" w:cs="Arial"/>
        </w:rPr>
      </w:pPr>
      <w:r>
        <w:rPr>
          <w:rFonts w:ascii="Lato" w:hAnsi="Lato" w:cs="Arial"/>
        </w:rPr>
        <w:t>A</w:t>
      </w:r>
      <w:r w:rsidR="000B1107" w:rsidRPr="00D2246E">
        <w:rPr>
          <w:rFonts w:ascii="Lato" w:hAnsi="Lato" w:cs="Arial"/>
        </w:rPr>
        <w:t xml:space="preserve">utor aranżacji powinien za pomocą umiejętnie dobranych środków tak </w:t>
      </w:r>
      <w:r w:rsidR="007375D7" w:rsidRPr="00D2246E">
        <w:rPr>
          <w:rFonts w:ascii="Lato" w:hAnsi="Lato" w:cs="Arial"/>
        </w:rPr>
        <w:t xml:space="preserve">zaplanować </w:t>
      </w:r>
      <w:r w:rsidR="000B1107" w:rsidRPr="00D2246E">
        <w:rPr>
          <w:rFonts w:ascii="Lato" w:hAnsi="Lato" w:cs="Arial"/>
        </w:rPr>
        <w:t xml:space="preserve">dwie </w:t>
      </w:r>
      <w:r w:rsidR="007375D7" w:rsidRPr="00D2246E">
        <w:rPr>
          <w:rFonts w:ascii="Lato" w:hAnsi="Lato" w:cs="Arial"/>
        </w:rPr>
        <w:t xml:space="preserve">części </w:t>
      </w:r>
      <w:r w:rsidR="000B1107" w:rsidRPr="00D2246E">
        <w:rPr>
          <w:rFonts w:ascii="Lato" w:hAnsi="Lato" w:cs="Arial"/>
        </w:rPr>
        <w:t>ekspozycji, by zwiedzający miał odczucie, że są to dwie wzajemnie się uzupełniające, choć różniące się między sobą sposoby opowiadania o histori</w:t>
      </w:r>
      <w:r w:rsidR="009B4D77" w:rsidRPr="00D2246E">
        <w:rPr>
          <w:rFonts w:ascii="Lato" w:hAnsi="Lato" w:cs="Arial"/>
        </w:rPr>
        <w:t>i</w:t>
      </w:r>
      <w:r w:rsidR="00E8211D" w:rsidRPr="00D2246E">
        <w:rPr>
          <w:rFonts w:ascii="Lato" w:hAnsi="Lato" w:cs="Arial"/>
        </w:rPr>
        <w:t xml:space="preserve"> </w:t>
      </w:r>
      <w:r w:rsidR="009B4D77" w:rsidRPr="00D2246E">
        <w:rPr>
          <w:rFonts w:ascii="Lato" w:hAnsi="Lato" w:cs="Arial"/>
        </w:rPr>
        <w:t>m</w:t>
      </w:r>
      <w:r w:rsidR="007375D7" w:rsidRPr="00D2246E">
        <w:rPr>
          <w:rFonts w:ascii="Lato" w:hAnsi="Lato" w:cs="Arial"/>
        </w:rPr>
        <w:t>iar</w:t>
      </w:r>
      <w:r>
        <w:rPr>
          <w:rFonts w:ascii="Lato" w:hAnsi="Lato" w:cs="Arial"/>
        </w:rPr>
        <w:t>.</w:t>
      </w:r>
    </w:p>
    <w:p w14:paraId="4AB83884" w14:textId="18FD56FE" w:rsidR="000B1107" w:rsidRPr="00D2246E" w:rsidRDefault="00881DAE" w:rsidP="002549A6">
      <w:pPr>
        <w:rPr>
          <w:rFonts w:ascii="Lato" w:hAnsi="Lato" w:cs="Arial"/>
        </w:rPr>
      </w:pPr>
      <w:r>
        <w:rPr>
          <w:rFonts w:ascii="Lato" w:hAnsi="Lato" w:cs="Arial"/>
        </w:rPr>
        <w:t>W</w:t>
      </w:r>
      <w:r w:rsidR="001C30D1" w:rsidRPr="00D2246E">
        <w:rPr>
          <w:rFonts w:ascii="Lato" w:hAnsi="Lato" w:cs="Arial"/>
        </w:rPr>
        <w:t>ystawa powinna mieć</w:t>
      </w:r>
      <w:r w:rsidR="000B1107" w:rsidRPr="00D2246E">
        <w:rPr>
          <w:rFonts w:ascii="Lato" w:hAnsi="Lato" w:cs="Arial"/>
        </w:rPr>
        <w:t xml:space="preserve"> formę na ile to możliwe otwartą, umożliwiającą swobodny ruch odwiedzających. Projektowane gabloty i przestrzenne rozwiązania scenograficzne nie mogą tarasować ciągów komunikacyjnych</w:t>
      </w:r>
      <w:r w:rsidR="002549A6" w:rsidRPr="00D2246E">
        <w:rPr>
          <w:rFonts w:ascii="Lato" w:hAnsi="Lato" w:cs="Arial"/>
        </w:rPr>
        <w:t xml:space="preserve"> </w:t>
      </w:r>
      <w:r w:rsidR="000B1107" w:rsidRPr="00D2246E">
        <w:rPr>
          <w:rFonts w:ascii="Lato" w:hAnsi="Lato" w:cs="Arial"/>
        </w:rPr>
        <w:t>w obrębie wysta</w:t>
      </w:r>
      <w:r w:rsidR="00141890" w:rsidRPr="00D2246E">
        <w:rPr>
          <w:rFonts w:ascii="Lato" w:hAnsi="Lato" w:cs="Arial"/>
        </w:rPr>
        <w:t>w</w:t>
      </w:r>
      <w:r w:rsidR="001C30D1" w:rsidRPr="00D2246E">
        <w:rPr>
          <w:rFonts w:ascii="Lato" w:hAnsi="Lato" w:cs="Arial"/>
        </w:rPr>
        <w:t>,</w:t>
      </w:r>
      <w:r w:rsidR="000B1107" w:rsidRPr="00D2246E">
        <w:rPr>
          <w:rFonts w:ascii="Lato" w:hAnsi="Lato"/>
        </w:rPr>
        <w:br/>
      </w:r>
      <w:r w:rsidR="000B1107" w:rsidRPr="00D2246E">
        <w:rPr>
          <w:rFonts w:ascii="Lato" w:hAnsi="Lato"/>
        </w:rPr>
        <w:br/>
      </w:r>
      <w:r w:rsidR="008E5A05">
        <w:rPr>
          <w:rFonts w:ascii="Lato" w:hAnsi="Lato" w:cs="Arial"/>
        </w:rPr>
        <w:t>Ś</w:t>
      </w:r>
      <w:r w:rsidR="000B1107" w:rsidRPr="00D2246E">
        <w:rPr>
          <w:rFonts w:ascii="Lato" w:hAnsi="Lato" w:cs="Arial"/>
        </w:rPr>
        <w:t xml:space="preserve">rodki zastosowane w konstruowaniu wystawy </w:t>
      </w:r>
      <w:r w:rsidR="001C30D1" w:rsidRPr="00D2246E">
        <w:rPr>
          <w:rFonts w:ascii="Lato" w:hAnsi="Lato" w:cs="Arial"/>
        </w:rPr>
        <w:t>mogą</w:t>
      </w:r>
      <w:r w:rsidR="000B1107" w:rsidRPr="00D2246E">
        <w:rPr>
          <w:rFonts w:ascii="Lato" w:hAnsi="Lato" w:cs="Arial"/>
        </w:rPr>
        <w:t xml:space="preserve"> być minimalistyczne, ale nowoczesne</w:t>
      </w:r>
      <w:r w:rsidR="00EC477E" w:rsidRPr="00D2246E">
        <w:rPr>
          <w:rFonts w:ascii="Lato" w:hAnsi="Lato" w:cs="Arial"/>
        </w:rPr>
        <w:t>, zaskakujące i anga</w:t>
      </w:r>
      <w:r w:rsidR="001D53B3" w:rsidRPr="00D2246E">
        <w:rPr>
          <w:rFonts w:ascii="Lato" w:hAnsi="Lato" w:cs="Arial"/>
        </w:rPr>
        <w:t>ż</w:t>
      </w:r>
      <w:r w:rsidR="00EC477E" w:rsidRPr="00D2246E">
        <w:rPr>
          <w:rFonts w:ascii="Lato" w:hAnsi="Lato" w:cs="Arial"/>
        </w:rPr>
        <w:t>uj</w:t>
      </w:r>
      <w:r w:rsidR="001D53B3" w:rsidRPr="00D2246E">
        <w:rPr>
          <w:rFonts w:ascii="Lato" w:hAnsi="Lato" w:cs="Arial"/>
        </w:rPr>
        <w:t>ą</w:t>
      </w:r>
      <w:r w:rsidR="00EC477E" w:rsidRPr="00D2246E">
        <w:rPr>
          <w:rFonts w:ascii="Lato" w:hAnsi="Lato" w:cs="Arial"/>
        </w:rPr>
        <w:t>ce zwiedzającego</w:t>
      </w:r>
      <w:r w:rsidR="001C30D1" w:rsidRPr="00D2246E">
        <w:rPr>
          <w:rFonts w:ascii="Lato" w:hAnsi="Lato" w:cs="Arial"/>
        </w:rPr>
        <w:t>, a k</w:t>
      </w:r>
      <w:r w:rsidR="000B1107" w:rsidRPr="00D2246E">
        <w:rPr>
          <w:rFonts w:ascii="Lato" w:hAnsi="Lato" w:cs="Arial"/>
        </w:rPr>
        <w:t>olorystyka wystawy powinna być wyważona, ale dopuszczalne są elementy o barwach krzykliwych,</w:t>
      </w:r>
      <w:r w:rsidR="005D100A" w:rsidRPr="00D2246E">
        <w:rPr>
          <w:rFonts w:ascii="Lato" w:hAnsi="Lato" w:cs="Arial"/>
        </w:rPr>
        <w:t xml:space="preserve"> </w:t>
      </w:r>
      <w:r w:rsidR="000B1107" w:rsidRPr="00D2246E">
        <w:rPr>
          <w:rFonts w:ascii="Lato" w:hAnsi="Lato" w:cs="Arial"/>
        </w:rPr>
        <w:t xml:space="preserve">wyrazistych.  </w:t>
      </w:r>
      <w:r w:rsidR="000B1107" w:rsidRPr="00D2246E">
        <w:rPr>
          <w:rFonts w:ascii="Lato" w:hAnsi="Lato"/>
        </w:rPr>
        <w:br/>
      </w:r>
      <w:r w:rsidR="000B1107" w:rsidRPr="00D2246E">
        <w:rPr>
          <w:rFonts w:ascii="Lato" w:hAnsi="Lato"/>
        </w:rPr>
        <w:br/>
      </w:r>
      <w:r w:rsidR="008E5A05">
        <w:rPr>
          <w:rFonts w:ascii="Lato" w:hAnsi="Lato" w:cs="Arial"/>
        </w:rPr>
        <w:t>M</w:t>
      </w:r>
      <w:r w:rsidR="000B1107" w:rsidRPr="00D2246E">
        <w:rPr>
          <w:rFonts w:ascii="Lato" w:hAnsi="Lato" w:cs="Arial"/>
        </w:rPr>
        <w:t xml:space="preserve">ateriały, z których </w:t>
      </w:r>
      <w:r w:rsidR="00B13837" w:rsidRPr="00D2246E">
        <w:rPr>
          <w:rFonts w:ascii="Lato" w:hAnsi="Lato" w:cs="Arial"/>
        </w:rPr>
        <w:t xml:space="preserve">autor </w:t>
      </w:r>
      <w:r w:rsidR="005D100A" w:rsidRPr="00D2246E">
        <w:rPr>
          <w:rFonts w:ascii="Lato" w:hAnsi="Lato" w:cs="Arial"/>
        </w:rPr>
        <w:t>może</w:t>
      </w:r>
      <w:r w:rsidR="000B1107" w:rsidRPr="00D2246E">
        <w:rPr>
          <w:rFonts w:ascii="Lato" w:hAnsi="Lato" w:cs="Arial"/>
        </w:rPr>
        <w:t xml:space="preserve"> </w:t>
      </w:r>
      <w:r w:rsidR="005D100A" w:rsidRPr="00D2246E">
        <w:rPr>
          <w:rFonts w:ascii="Lato" w:hAnsi="Lato" w:cs="Arial"/>
        </w:rPr>
        <w:t>przygotować</w:t>
      </w:r>
      <w:r w:rsidR="000B1107" w:rsidRPr="00D2246E">
        <w:rPr>
          <w:rFonts w:ascii="Lato" w:hAnsi="Lato" w:cs="Arial"/>
        </w:rPr>
        <w:t xml:space="preserve"> wystaw</w:t>
      </w:r>
      <w:r w:rsidR="005D100A" w:rsidRPr="00D2246E">
        <w:rPr>
          <w:rFonts w:ascii="Lato" w:hAnsi="Lato" w:cs="Arial"/>
        </w:rPr>
        <w:t>ę</w:t>
      </w:r>
      <w:r w:rsidR="000B1107" w:rsidRPr="00D2246E">
        <w:rPr>
          <w:rFonts w:ascii="Lato" w:hAnsi="Lato" w:cs="Arial"/>
        </w:rPr>
        <w:t xml:space="preserve">: drewno, metal, szkło, </w:t>
      </w:r>
      <w:proofErr w:type="spellStart"/>
      <w:r w:rsidR="000B1107" w:rsidRPr="00D2246E">
        <w:rPr>
          <w:rFonts w:ascii="Lato" w:hAnsi="Lato" w:cs="Arial"/>
        </w:rPr>
        <w:t>plexi</w:t>
      </w:r>
      <w:proofErr w:type="spellEnd"/>
      <w:r w:rsidR="000B1107" w:rsidRPr="00D2246E">
        <w:rPr>
          <w:rFonts w:ascii="Lato" w:hAnsi="Lato" w:cs="Arial"/>
        </w:rPr>
        <w:t>, papier, tkanina</w:t>
      </w:r>
      <w:r w:rsidR="009D1ECE">
        <w:rPr>
          <w:rFonts w:ascii="Lato" w:hAnsi="Lato" w:cs="Arial"/>
        </w:rPr>
        <w:t>. Ważne, aby materiały były odporne na zniszczenia.</w:t>
      </w:r>
    </w:p>
    <w:p w14:paraId="161BA006" w14:textId="77777777" w:rsidR="00995E8C" w:rsidRDefault="00B12DFA" w:rsidP="00D11CAC">
      <w:pPr>
        <w:pStyle w:val="NormalnyWeb"/>
        <w:spacing w:line="276" w:lineRule="auto"/>
        <w:jc w:val="both"/>
        <w:rPr>
          <w:rFonts w:ascii="Lato" w:hAnsi="Lato"/>
          <w:sz w:val="22"/>
          <w:szCs w:val="22"/>
        </w:rPr>
      </w:pPr>
      <w:r>
        <w:rPr>
          <w:rFonts w:ascii="Lato" w:hAnsi="Lato"/>
          <w:sz w:val="22"/>
          <w:szCs w:val="22"/>
        </w:rPr>
        <w:t>P</w:t>
      </w:r>
      <w:r w:rsidR="00163A2F" w:rsidRPr="00D2246E">
        <w:rPr>
          <w:rFonts w:ascii="Lato" w:hAnsi="Lato"/>
          <w:sz w:val="22"/>
          <w:szCs w:val="22"/>
        </w:rPr>
        <w:t xml:space="preserve">roponowane rozwiązania powinny być dostosowane </w:t>
      </w:r>
      <w:r w:rsidR="001D53B3" w:rsidRPr="00D2246E">
        <w:rPr>
          <w:rFonts w:ascii="Lato" w:hAnsi="Lato"/>
          <w:sz w:val="22"/>
          <w:szCs w:val="22"/>
        </w:rPr>
        <w:t xml:space="preserve">również </w:t>
      </w:r>
      <w:r w:rsidR="00163A2F" w:rsidRPr="00D2246E">
        <w:rPr>
          <w:rFonts w:ascii="Lato" w:hAnsi="Lato"/>
          <w:sz w:val="22"/>
          <w:szCs w:val="22"/>
        </w:rPr>
        <w:t xml:space="preserve">do potrzeb </w:t>
      </w:r>
      <w:r w:rsidR="00163A2F" w:rsidRPr="00995E8C">
        <w:rPr>
          <w:rFonts w:ascii="Lato" w:hAnsi="Lato"/>
          <w:sz w:val="22"/>
          <w:szCs w:val="22"/>
        </w:rPr>
        <w:t xml:space="preserve">osób </w:t>
      </w:r>
      <w:r w:rsidR="00163A2F" w:rsidRPr="00995E8C">
        <w:rPr>
          <w:rFonts w:ascii="Lato" w:hAnsi="Lato"/>
        </w:rPr>
        <w:t>z</w:t>
      </w:r>
      <w:r w:rsidR="00995E8C" w:rsidRPr="00995E8C">
        <w:rPr>
          <w:rFonts w:ascii="Lato" w:hAnsi="Lato"/>
        </w:rPr>
        <w:t xml:space="preserve"> </w:t>
      </w:r>
      <w:r w:rsidR="00163A2F" w:rsidRPr="00995E8C">
        <w:rPr>
          <w:rFonts w:ascii="Lato" w:hAnsi="Lato"/>
        </w:rPr>
        <w:t>niepełnosprawnościami</w:t>
      </w:r>
      <w:r w:rsidR="00D2716E" w:rsidRPr="00995E8C">
        <w:rPr>
          <w:rFonts w:ascii="Lato" w:hAnsi="Lato"/>
          <w:sz w:val="22"/>
          <w:szCs w:val="22"/>
        </w:rPr>
        <w:t xml:space="preserve"> ruchowymi</w:t>
      </w:r>
      <w:r w:rsidR="00163A2F" w:rsidRPr="00995E8C">
        <w:rPr>
          <w:rFonts w:ascii="Lato" w:hAnsi="Lato"/>
          <w:sz w:val="22"/>
          <w:szCs w:val="22"/>
        </w:rPr>
        <w:t>, a także osób starszych i dzieci (mile widziane jest</w:t>
      </w:r>
      <w:r w:rsidR="00163A2F" w:rsidRPr="00D2246E">
        <w:rPr>
          <w:rFonts w:ascii="Lato" w:hAnsi="Lato"/>
          <w:sz w:val="22"/>
          <w:szCs w:val="22"/>
        </w:rPr>
        <w:t xml:space="preserve"> pokazanie rozwiązań ekspozycyjnych dla dzieci młodszych i na</w:t>
      </w:r>
      <w:r w:rsidR="0026275E" w:rsidRPr="00D2246E">
        <w:rPr>
          <w:rFonts w:ascii="Lato" w:hAnsi="Lato"/>
          <w:sz w:val="22"/>
          <w:szCs w:val="22"/>
        </w:rPr>
        <w:t>jmłodszych</w:t>
      </w:r>
      <w:r w:rsidR="0043037B" w:rsidRPr="00D2246E">
        <w:rPr>
          <w:rFonts w:ascii="Lato" w:hAnsi="Lato"/>
          <w:sz w:val="22"/>
          <w:szCs w:val="22"/>
        </w:rPr>
        <w:t>)</w:t>
      </w:r>
      <w:r w:rsidR="00163A2F" w:rsidRPr="00D2246E">
        <w:rPr>
          <w:rFonts w:ascii="Lato" w:hAnsi="Lato"/>
          <w:sz w:val="22"/>
          <w:szCs w:val="22"/>
        </w:rPr>
        <w:t xml:space="preserve">. </w:t>
      </w:r>
    </w:p>
    <w:p w14:paraId="47BA1183" w14:textId="09FF84F9" w:rsidR="00163A2F" w:rsidRDefault="00163A2F" w:rsidP="00D11CAC">
      <w:pPr>
        <w:pStyle w:val="NormalnyWeb"/>
        <w:spacing w:line="276" w:lineRule="auto"/>
        <w:jc w:val="both"/>
        <w:rPr>
          <w:rFonts w:ascii="Lato" w:hAnsi="Lato"/>
          <w:sz w:val="22"/>
          <w:szCs w:val="22"/>
        </w:rPr>
      </w:pPr>
      <w:r w:rsidRPr="00D2246E">
        <w:rPr>
          <w:rFonts w:ascii="Lato" w:hAnsi="Lato"/>
          <w:sz w:val="22"/>
          <w:szCs w:val="22"/>
        </w:rPr>
        <w:t>Koncepcja powinna uwzględniać możliwość realizacji w przestrzeni wystawy zajęć edukacyjnych</w:t>
      </w:r>
      <w:r w:rsidR="00F15823" w:rsidRPr="00D2246E">
        <w:rPr>
          <w:rFonts w:ascii="Lato" w:hAnsi="Lato"/>
          <w:sz w:val="22"/>
          <w:szCs w:val="22"/>
        </w:rPr>
        <w:t>,</w:t>
      </w:r>
      <w:r w:rsidR="00CB0315" w:rsidRPr="00D2246E">
        <w:rPr>
          <w:rFonts w:ascii="Lato" w:hAnsi="Lato" w:cs="TimesNewRomanPSMT_PDF_Subset"/>
          <w:sz w:val="22"/>
          <w:szCs w:val="22"/>
        </w:rPr>
        <w:t xml:space="preserve"> historycznych połączonych z prezentacją multimedialną, których przewodnim tematem będzie</w:t>
      </w:r>
      <w:r w:rsidR="00CB0315" w:rsidRPr="00D2246E">
        <w:rPr>
          <w:rFonts w:ascii="Lato" w:hAnsi="Lato"/>
          <w:sz w:val="22"/>
          <w:szCs w:val="22"/>
        </w:rPr>
        <w:t xml:space="preserve"> </w:t>
      </w:r>
      <w:r w:rsidR="00CB0315" w:rsidRPr="00D2246E">
        <w:rPr>
          <w:rFonts w:ascii="Lato" w:hAnsi="Lato" w:cs="TimesNewRomanPSMT_PDF_Subset"/>
          <w:sz w:val="22"/>
          <w:szCs w:val="22"/>
        </w:rPr>
        <w:t>przedstawienie zarysu historycznego stosowanych w Polsce</w:t>
      </w:r>
      <w:r w:rsidR="003D3DE5">
        <w:rPr>
          <w:rFonts w:ascii="Lato" w:hAnsi="Lato" w:cs="TimesNewRomanPSMT_PDF_Subset"/>
          <w:sz w:val="22"/>
          <w:szCs w:val="22"/>
        </w:rPr>
        <w:t>,</w:t>
      </w:r>
      <w:r w:rsidR="00CB0315" w:rsidRPr="00D2246E">
        <w:rPr>
          <w:rFonts w:ascii="Lato" w:hAnsi="Lato" w:cs="TimesNewRomanPSMT_PDF_Subset"/>
          <w:sz w:val="22"/>
          <w:szCs w:val="22"/>
        </w:rPr>
        <w:t xml:space="preserve"> na przestrzeni</w:t>
      </w:r>
      <w:r w:rsidR="00CB0315" w:rsidRPr="00D2246E">
        <w:rPr>
          <w:rFonts w:ascii="Lato" w:hAnsi="Lato"/>
          <w:sz w:val="22"/>
          <w:szCs w:val="22"/>
        </w:rPr>
        <w:t xml:space="preserve"> </w:t>
      </w:r>
      <w:r w:rsidR="00CB0315" w:rsidRPr="00D2246E">
        <w:rPr>
          <w:rFonts w:ascii="Lato" w:hAnsi="Lato" w:cs="TimesNewRomanPSMT_PDF_Subset"/>
          <w:sz w:val="22"/>
          <w:szCs w:val="22"/>
        </w:rPr>
        <w:t>dziejów</w:t>
      </w:r>
      <w:r w:rsidR="003D3DE5">
        <w:rPr>
          <w:rFonts w:ascii="Lato" w:hAnsi="Lato" w:cs="TimesNewRomanPSMT_PDF_Subset"/>
          <w:sz w:val="22"/>
          <w:szCs w:val="22"/>
        </w:rPr>
        <w:t>,</w:t>
      </w:r>
      <w:r w:rsidR="003D3DE5" w:rsidRPr="003D3DE5">
        <w:rPr>
          <w:rFonts w:ascii="Lato" w:hAnsi="Lato" w:cs="TimesNewRomanPSMT_PDF_Subset"/>
          <w:sz w:val="22"/>
          <w:szCs w:val="22"/>
        </w:rPr>
        <w:t xml:space="preserve"> </w:t>
      </w:r>
      <w:r w:rsidR="003D3DE5" w:rsidRPr="00D2246E">
        <w:rPr>
          <w:rFonts w:ascii="Lato" w:hAnsi="Lato" w:cs="TimesNewRomanPSMT_PDF_Subset"/>
          <w:sz w:val="22"/>
          <w:szCs w:val="22"/>
        </w:rPr>
        <w:t>systemów m</w:t>
      </w:r>
      <w:r w:rsidR="003D3DE5">
        <w:rPr>
          <w:rFonts w:ascii="Lato" w:hAnsi="Lato" w:cs="TimesNewRomanPSMT_PDF_Subset"/>
          <w:sz w:val="22"/>
          <w:szCs w:val="22"/>
        </w:rPr>
        <w:t>iar</w:t>
      </w:r>
      <w:r w:rsidR="00CB0315" w:rsidRPr="00D2246E">
        <w:rPr>
          <w:rFonts w:ascii="Lato" w:hAnsi="Lato" w:cs="TimesNewRomanPSMT_PDF_Subset"/>
          <w:sz w:val="22"/>
          <w:szCs w:val="22"/>
        </w:rPr>
        <w:t>. Istotnym elementem wszystkich wykładów będzie także każdorazowo wskazanie na rolę</w:t>
      </w:r>
      <w:r w:rsidR="00CB0315" w:rsidRPr="00D2246E">
        <w:rPr>
          <w:rFonts w:ascii="Lato" w:hAnsi="Lato"/>
          <w:sz w:val="22"/>
          <w:szCs w:val="22"/>
        </w:rPr>
        <w:t xml:space="preserve"> </w:t>
      </w:r>
      <w:r w:rsidR="003D3DE5">
        <w:rPr>
          <w:rFonts w:ascii="Lato" w:hAnsi="Lato"/>
          <w:sz w:val="22"/>
          <w:szCs w:val="22"/>
        </w:rPr>
        <w:t xml:space="preserve">jaką odegrało wprowadzenie </w:t>
      </w:r>
      <w:r w:rsidR="00CB0315" w:rsidRPr="00D2246E">
        <w:rPr>
          <w:rFonts w:ascii="Lato" w:hAnsi="Lato" w:cs="TimesNewRomanPSMT_PDF_Subset"/>
          <w:sz w:val="22"/>
          <w:szCs w:val="22"/>
        </w:rPr>
        <w:t>system</w:t>
      </w:r>
      <w:r w:rsidR="003D3DE5">
        <w:rPr>
          <w:rFonts w:ascii="Lato" w:hAnsi="Lato" w:cs="TimesNewRomanPSMT_PDF_Subset"/>
          <w:sz w:val="22"/>
          <w:szCs w:val="22"/>
        </w:rPr>
        <w:t>u</w:t>
      </w:r>
      <w:r w:rsidR="00CB0315" w:rsidRPr="00D2246E">
        <w:rPr>
          <w:rFonts w:ascii="Lato" w:hAnsi="Lato" w:cs="TimesNewRomanPSMT_PDF_Subset"/>
          <w:sz w:val="22"/>
          <w:szCs w:val="22"/>
        </w:rPr>
        <w:t xml:space="preserve"> metryczn</w:t>
      </w:r>
      <w:r w:rsidR="003D3DE5">
        <w:rPr>
          <w:rFonts w:ascii="Lato" w:hAnsi="Lato" w:cs="TimesNewRomanPSMT_PDF_Subset"/>
          <w:sz w:val="22"/>
          <w:szCs w:val="22"/>
        </w:rPr>
        <w:t>ego</w:t>
      </w:r>
      <w:r w:rsidR="00CB0315" w:rsidRPr="00D2246E">
        <w:rPr>
          <w:rFonts w:ascii="Lato" w:hAnsi="Lato" w:cs="TimesNewRomanPSMT_PDF_Subset"/>
          <w:sz w:val="22"/>
          <w:szCs w:val="22"/>
        </w:rPr>
        <w:t xml:space="preserve"> w gospodarce i codzienności społeczeństwa polskiego.</w:t>
      </w:r>
      <w:r w:rsidR="00D11CAC">
        <w:rPr>
          <w:rFonts w:ascii="Lato" w:hAnsi="Lato"/>
          <w:sz w:val="22"/>
          <w:szCs w:val="22"/>
        </w:rPr>
        <w:t xml:space="preserve"> Mile</w:t>
      </w:r>
      <w:r w:rsidRPr="00D2246E">
        <w:rPr>
          <w:rFonts w:ascii="Lato" w:hAnsi="Lato"/>
          <w:sz w:val="22"/>
          <w:szCs w:val="22"/>
        </w:rPr>
        <w:t xml:space="preserve"> widziane będzie także zaproponowanie </w:t>
      </w:r>
      <w:r w:rsidRPr="00D2246E">
        <w:rPr>
          <w:rFonts w:ascii="Lato" w:hAnsi="Lato"/>
          <w:sz w:val="22"/>
          <w:szCs w:val="22"/>
        </w:rPr>
        <w:lastRenderedPageBreak/>
        <w:t>stworzonych specjalnie na potrzeby tej ekspozycji miejsc do siedzenia</w:t>
      </w:r>
      <w:r w:rsidR="0026275E" w:rsidRPr="00D2246E">
        <w:rPr>
          <w:rFonts w:ascii="Lato" w:hAnsi="Lato"/>
          <w:sz w:val="22"/>
          <w:szCs w:val="22"/>
        </w:rPr>
        <w:t xml:space="preserve">. </w:t>
      </w:r>
      <w:r w:rsidRPr="00D2246E">
        <w:rPr>
          <w:rFonts w:ascii="Lato" w:hAnsi="Lato"/>
          <w:sz w:val="22"/>
          <w:szCs w:val="22"/>
        </w:rPr>
        <w:t>Projekt może uwzględniać nowoczesne rozwiązania takie jak multimedia, systemy dźwiękowe itp. </w:t>
      </w:r>
    </w:p>
    <w:p w14:paraId="148634BE" w14:textId="77777777" w:rsidR="00995E8C" w:rsidRPr="00D2246E" w:rsidRDefault="00995E8C" w:rsidP="00D11CAC">
      <w:pPr>
        <w:pStyle w:val="NormalnyWeb"/>
        <w:spacing w:line="276" w:lineRule="auto"/>
        <w:jc w:val="both"/>
        <w:rPr>
          <w:rFonts w:ascii="Lato" w:hAnsi="Lato"/>
          <w:sz w:val="22"/>
          <w:szCs w:val="22"/>
        </w:rPr>
      </w:pPr>
    </w:p>
    <w:p w14:paraId="09933BE2" w14:textId="50E1116A" w:rsidR="0043037B" w:rsidRPr="00F15823" w:rsidRDefault="00F15823" w:rsidP="0043037B">
      <w:pPr>
        <w:pStyle w:val="NormalnyWeb"/>
        <w:jc w:val="both"/>
        <w:rPr>
          <w:rFonts w:ascii="Lato" w:hAnsi="Lato"/>
          <w:b/>
          <w:bCs/>
          <w:sz w:val="28"/>
          <w:szCs w:val="28"/>
        </w:rPr>
      </w:pPr>
      <w:r w:rsidRPr="00F15823">
        <w:rPr>
          <w:rFonts w:ascii="Lato" w:hAnsi="Lato"/>
          <w:b/>
          <w:bCs/>
          <w:sz w:val="28"/>
          <w:szCs w:val="28"/>
        </w:rPr>
        <w:t>O Głównym Urzędzie Miar</w:t>
      </w:r>
    </w:p>
    <w:p w14:paraId="20A933C8" w14:textId="77777777" w:rsidR="0021253B" w:rsidRDefault="0021253B" w:rsidP="003D3DE5">
      <w:pPr>
        <w:pStyle w:val="paragraph"/>
        <w:spacing w:before="0" w:beforeAutospacing="0" w:after="0" w:afterAutospacing="0" w:line="276" w:lineRule="auto"/>
        <w:jc w:val="both"/>
        <w:textAlignment w:val="baseline"/>
        <w:rPr>
          <w:rStyle w:val="normaltextrun"/>
          <w:rFonts w:ascii="Lato" w:hAnsi="Lato" w:cs="Segoe UI"/>
          <w:sz w:val="22"/>
          <w:szCs w:val="22"/>
        </w:rPr>
      </w:pPr>
      <w:r>
        <w:rPr>
          <w:rStyle w:val="normaltextrun"/>
          <w:rFonts w:ascii="Lato" w:hAnsi="Lato" w:cs="Segoe UI"/>
          <w:sz w:val="22"/>
          <w:szCs w:val="22"/>
        </w:rPr>
        <w:t xml:space="preserve">Główny Urząd Miar (GUM) jest krajową instytucją metrologiczną. Działa na rzecz zagwarantowania zdolności pomiarowych niezbędnych dla zrównoważonego rozwoju gospodarki, zapewnienia odpowiedniego poziomu jakości życia społecznego oraz zabezpieczenia interesów obywateli. </w:t>
      </w:r>
    </w:p>
    <w:p w14:paraId="16343FCC" w14:textId="77777777" w:rsidR="0021253B" w:rsidRDefault="0021253B" w:rsidP="003D3DE5">
      <w:pPr>
        <w:pStyle w:val="paragraph"/>
        <w:spacing w:before="0" w:beforeAutospacing="0" w:after="0" w:afterAutospacing="0" w:line="276" w:lineRule="auto"/>
        <w:jc w:val="both"/>
        <w:textAlignment w:val="baseline"/>
        <w:rPr>
          <w:rFonts w:ascii="Segoe UI" w:hAnsi="Segoe UI" w:cs="Segoe UI"/>
          <w:sz w:val="18"/>
          <w:szCs w:val="18"/>
        </w:rPr>
      </w:pPr>
      <w:r w:rsidRPr="00AF5ABA">
        <w:rPr>
          <w:rStyle w:val="normaltextrun"/>
          <w:rFonts w:ascii="Lato" w:hAnsi="Lato" w:cs="Segoe UI"/>
          <w:sz w:val="22"/>
          <w:szCs w:val="22"/>
        </w:rPr>
        <w:t>Ze względu na swój interdyscyplinarny charakter, GUM wspiera wszystkie gałęzie gospodarki poprzez umożliwienie dostępu do ujednoliconego, na poziomie światowym, systemu miar oraz świadczenia usług badawczo-rozwojowych i racjonalizatorskich w szerokim zakresie technik pomiarowych.</w:t>
      </w:r>
      <w:r>
        <w:rPr>
          <w:rStyle w:val="normaltextrun"/>
          <w:rFonts w:ascii="Lato" w:hAnsi="Lato" w:cs="Segoe UI"/>
          <w:sz w:val="22"/>
          <w:szCs w:val="22"/>
        </w:rPr>
        <w:t xml:space="preserve"> </w:t>
      </w:r>
    </w:p>
    <w:p w14:paraId="6D803B2A" w14:textId="77777777" w:rsidR="0021253B" w:rsidRDefault="0021253B" w:rsidP="003D3DE5">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Lato" w:hAnsi="Lato" w:cs="Segoe UI"/>
          <w:sz w:val="22"/>
          <w:szCs w:val="22"/>
        </w:rPr>
        <w:t> </w:t>
      </w:r>
    </w:p>
    <w:p w14:paraId="6B6AB417" w14:textId="77777777" w:rsidR="0021253B" w:rsidRDefault="0021253B" w:rsidP="003D3DE5">
      <w:pPr>
        <w:pStyle w:val="paragraph"/>
        <w:spacing w:before="0" w:beforeAutospacing="0" w:after="0" w:afterAutospacing="0" w:line="276" w:lineRule="auto"/>
        <w:jc w:val="both"/>
        <w:textAlignment w:val="baseline"/>
        <w:rPr>
          <w:rStyle w:val="eop"/>
          <w:rFonts w:ascii="Lato" w:hAnsi="Lato" w:cs="Segoe UI"/>
          <w:sz w:val="22"/>
          <w:szCs w:val="22"/>
        </w:rPr>
      </w:pPr>
      <w:r>
        <w:rPr>
          <w:rStyle w:val="normaltextrun"/>
          <w:rFonts w:ascii="Lato" w:hAnsi="Lato" w:cs="Segoe UI"/>
          <w:sz w:val="22"/>
          <w:szCs w:val="22"/>
        </w:rPr>
        <w:t>Zadania GUM obejmują szerokie spektrum zagadnień związanych z metrologią,  jednostkami miar i ich definicjami, jak również zaawansowanymi technologicznie wzorcami pomiarowymi.</w:t>
      </w:r>
      <w:r>
        <w:rPr>
          <w:rStyle w:val="eop"/>
          <w:rFonts w:ascii="Lato" w:hAnsi="Lato" w:cs="Segoe UI"/>
          <w:sz w:val="22"/>
          <w:szCs w:val="22"/>
        </w:rPr>
        <w:t> </w:t>
      </w:r>
    </w:p>
    <w:p w14:paraId="778BBDAE" w14:textId="77777777" w:rsidR="0021253B" w:rsidRDefault="0021253B" w:rsidP="003D3DE5">
      <w:pPr>
        <w:pStyle w:val="paragraph"/>
        <w:spacing w:before="0" w:beforeAutospacing="0" w:after="0" w:afterAutospacing="0" w:line="276" w:lineRule="auto"/>
        <w:jc w:val="both"/>
        <w:textAlignment w:val="baseline"/>
        <w:rPr>
          <w:rFonts w:ascii="Segoe UI" w:hAnsi="Segoe UI" w:cs="Segoe UI"/>
          <w:sz w:val="18"/>
          <w:szCs w:val="18"/>
        </w:rPr>
      </w:pPr>
    </w:p>
    <w:p w14:paraId="46F8A8A2" w14:textId="77777777" w:rsidR="0021253B" w:rsidRDefault="0021253B" w:rsidP="003D3DE5">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Lato" w:hAnsi="Lato" w:cs="Segoe UI"/>
          <w:sz w:val="22"/>
          <w:szCs w:val="22"/>
        </w:rPr>
        <w:t xml:space="preserve">W laboratoriach GUM prowadzone są także prace o charakterze badawczo-rozwojowym, niezbędne do budowy i modernizacji wzorców jednostek miar oraz wytwarzania certyfikowanych materiałów odniesienia. Laboratoria zajmują się zarówno wielkościami podstawowymi w układzie SI (znormalizowany układ jednostek miar), jak również licznymi wielkościami pochodnymi mechanicznymi, elektrycznymi, fizykochemicznymi. </w:t>
      </w:r>
      <w:r>
        <w:rPr>
          <w:rStyle w:val="eop"/>
          <w:rFonts w:ascii="Lato" w:hAnsi="Lato" w:cs="Segoe UI"/>
          <w:sz w:val="22"/>
          <w:szCs w:val="22"/>
        </w:rPr>
        <w:t> </w:t>
      </w:r>
    </w:p>
    <w:p w14:paraId="4C6A2265" w14:textId="77777777" w:rsidR="0021253B" w:rsidRDefault="0021253B" w:rsidP="003D3DE5">
      <w:pPr>
        <w:pStyle w:val="paragraph"/>
        <w:spacing w:before="0" w:beforeAutospacing="0" w:after="0" w:afterAutospacing="0" w:line="276" w:lineRule="auto"/>
        <w:jc w:val="both"/>
        <w:textAlignment w:val="baseline"/>
        <w:rPr>
          <w:rStyle w:val="eop"/>
          <w:rFonts w:ascii="Lato" w:hAnsi="Lato" w:cs="Segoe UI"/>
          <w:sz w:val="22"/>
          <w:szCs w:val="22"/>
        </w:rPr>
      </w:pPr>
      <w:r>
        <w:rPr>
          <w:rStyle w:val="normaltextrun"/>
          <w:rFonts w:ascii="Lato" w:hAnsi="Lato" w:cs="Segoe UI"/>
          <w:sz w:val="22"/>
          <w:szCs w:val="22"/>
        </w:rPr>
        <w:t>W zakresie kompetencji urzędu znajdują się również zagadnienia związane z metrologią prawną, w tym prawna kontrola metrologiczna, system oceny zgodności i nadzór nad towarami paczkowanymi. </w:t>
      </w:r>
      <w:r>
        <w:rPr>
          <w:rStyle w:val="eop"/>
          <w:rFonts w:ascii="Lato" w:hAnsi="Lato" w:cs="Segoe UI"/>
          <w:sz w:val="22"/>
          <w:szCs w:val="22"/>
        </w:rPr>
        <w:t> </w:t>
      </w:r>
    </w:p>
    <w:p w14:paraId="1EB66AD7" w14:textId="77777777" w:rsidR="0021253B" w:rsidRDefault="0021253B" w:rsidP="003D3DE5">
      <w:pPr>
        <w:pStyle w:val="paragraph"/>
        <w:spacing w:before="0" w:beforeAutospacing="0" w:after="0" w:afterAutospacing="0" w:line="276" w:lineRule="auto"/>
        <w:jc w:val="both"/>
        <w:textAlignment w:val="baseline"/>
        <w:rPr>
          <w:rFonts w:ascii="Segoe UI" w:hAnsi="Segoe UI" w:cs="Segoe UI"/>
          <w:sz w:val="18"/>
          <w:szCs w:val="18"/>
        </w:rPr>
      </w:pPr>
    </w:p>
    <w:p w14:paraId="572D6E08" w14:textId="77777777" w:rsidR="0021253B" w:rsidRDefault="0021253B" w:rsidP="003D3DE5">
      <w:pPr>
        <w:pStyle w:val="paragraph"/>
        <w:spacing w:before="0" w:beforeAutospacing="0" w:after="0" w:afterAutospacing="0" w:line="276" w:lineRule="auto"/>
        <w:jc w:val="both"/>
        <w:textAlignment w:val="baseline"/>
        <w:rPr>
          <w:rStyle w:val="eop"/>
          <w:rFonts w:ascii="Lato" w:hAnsi="Lato" w:cs="Segoe UI"/>
          <w:sz w:val="22"/>
          <w:szCs w:val="22"/>
        </w:rPr>
      </w:pPr>
      <w:r>
        <w:rPr>
          <w:rStyle w:val="normaltextrun"/>
          <w:rFonts w:ascii="Lato" w:hAnsi="Lato" w:cs="Segoe UI"/>
          <w:sz w:val="22"/>
          <w:szCs w:val="22"/>
        </w:rPr>
        <w:t>Polską administrację miar tworzą następujące jednostki organizacyjne: Główny Urząd Miar, 10 okręgowych urzędów miar</w:t>
      </w:r>
      <w:r w:rsidRPr="00AB08BB">
        <w:rPr>
          <w:rStyle w:val="normaltextrun"/>
          <w:rFonts w:ascii="Lato" w:hAnsi="Lato" w:cs="Segoe UI"/>
          <w:sz w:val="22"/>
          <w:szCs w:val="22"/>
        </w:rPr>
        <w:t>, 50 wydziałów zamiejscowych.</w:t>
      </w:r>
      <w:r>
        <w:rPr>
          <w:rStyle w:val="normaltextrun"/>
          <w:rFonts w:ascii="Lato" w:hAnsi="Lato" w:cs="Segoe UI"/>
          <w:sz w:val="22"/>
          <w:szCs w:val="22"/>
        </w:rPr>
        <w:t> </w:t>
      </w:r>
      <w:r>
        <w:rPr>
          <w:rStyle w:val="eop"/>
          <w:rFonts w:ascii="Lato" w:hAnsi="Lato" w:cs="Segoe UI"/>
          <w:sz w:val="22"/>
          <w:szCs w:val="22"/>
        </w:rPr>
        <w:t> </w:t>
      </w:r>
    </w:p>
    <w:p w14:paraId="04E2FE07" w14:textId="77777777" w:rsidR="0021253B" w:rsidRDefault="0021253B" w:rsidP="003D3DE5">
      <w:pPr>
        <w:pStyle w:val="paragraph"/>
        <w:spacing w:before="0" w:beforeAutospacing="0" w:after="0" w:afterAutospacing="0" w:line="276" w:lineRule="auto"/>
        <w:jc w:val="both"/>
        <w:textAlignment w:val="baseline"/>
        <w:rPr>
          <w:rStyle w:val="eop"/>
          <w:rFonts w:ascii="Lato" w:hAnsi="Lato" w:cs="Segoe UI"/>
          <w:sz w:val="22"/>
          <w:szCs w:val="22"/>
        </w:rPr>
      </w:pPr>
    </w:p>
    <w:p w14:paraId="13381336" w14:textId="75C09783" w:rsidR="0021253B" w:rsidRDefault="0021253B" w:rsidP="003D3DE5">
      <w:pPr>
        <w:pStyle w:val="paragraph"/>
        <w:spacing w:before="0" w:beforeAutospacing="0" w:after="0" w:afterAutospacing="0" w:line="276" w:lineRule="auto"/>
        <w:jc w:val="both"/>
        <w:textAlignment w:val="baseline"/>
        <w:rPr>
          <w:rFonts w:ascii="Lato" w:hAnsi="Lato"/>
          <w:sz w:val="22"/>
          <w:szCs w:val="22"/>
        </w:rPr>
      </w:pPr>
      <w:r w:rsidRPr="00AB08BB">
        <w:rPr>
          <w:rFonts w:ascii="Lato" w:hAnsi="Lato"/>
          <w:sz w:val="22"/>
          <w:szCs w:val="22"/>
        </w:rPr>
        <w:t>GUM stanowi podstawę krajowego systemu miar i reprezentuje Polskę na międzynarodowej arenie metrologicznej.</w:t>
      </w:r>
    </w:p>
    <w:p w14:paraId="78816509" w14:textId="77777777" w:rsidR="00F52ADC" w:rsidRDefault="00F52ADC" w:rsidP="003D3DE5">
      <w:pPr>
        <w:pStyle w:val="paragraph"/>
        <w:spacing w:before="0" w:beforeAutospacing="0" w:after="0" w:afterAutospacing="0" w:line="276" w:lineRule="auto"/>
        <w:jc w:val="both"/>
        <w:textAlignment w:val="baseline"/>
        <w:rPr>
          <w:rFonts w:ascii="Lato" w:hAnsi="Lato"/>
          <w:sz w:val="22"/>
          <w:szCs w:val="22"/>
        </w:rPr>
      </w:pPr>
    </w:p>
    <w:p w14:paraId="00D62BD2" w14:textId="335BC5AC" w:rsidR="00F52ADC" w:rsidRDefault="00F52ADC" w:rsidP="003D3DE5">
      <w:pPr>
        <w:pStyle w:val="paragraph"/>
        <w:spacing w:before="0" w:beforeAutospacing="0" w:after="0" w:afterAutospacing="0" w:line="276" w:lineRule="auto"/>
        <w:jc w:val="both"/>
        <w:textAlignment w:val="baseline"/>
        <w:rPr>
          <w:rFonts w:ascii="Lato" w:hAnsi="Lato"/>
          <w:sz w:val="22"/>
          <w:szCs w:val="22"/>
        </w:rPr>
      </w:pPr>
    </w:p>
    <w:p w14:paraId="73DA6DC5" w14:textId="77777777" w:rsidR="00F52ADC" w:rsidRPr="00F15823" w:rsidRDefault="00F52ADC" w:rsidP="00F52ADC">
      <w:pPr>
        <w:rPr>
          <w:rFonts w:ascii="Lato" w:hAnsi="Lato"/>
          <w:b/>
          <w:bCs/>
          <w:sz w:val="28"/>
          <w:szCs w:val="28"/>
        </w:rPr>
      </w:pPr>
      <w:r w:rsidRPr="00F15823">
        <w:rPr>
          <w:rFonts w:ascii="Lato" w:hAnsi="Lato"/>
          <w:b/>
          <w:bCs/>
          <w:sz w:val="28"/>
          <w:szCs w:val="28"/>
        </w:rPr>
        <w:t>Historyczne Zbiory Metrologiczne GUM</w:t>
      </w:r>
    </w:p>
    <w:p w14:paraId="1DB222F8" w14:textId="6B90D46C" w:rsidR="00F52ADC" w:rsidRPr="0027349F" w:rsidRDefault="003D3DE5" w:rsidP="003D3DE5">
      <w:pPr>
        <w:pStyle w:val="NormalnyWeb"/>
        <w:spacing w:line="276" w:lineRule="auto"/>
        <w:jc w:val="both"/>
        <w:rPr>
          <w:rFonts w:ascii="Lato" w:hAnsi="Lato"/>
          <w:sz w:val="22"/>
          <w:szCs w:val="22"/>
        </w:rPr>
      </w:pPr>
      <w:r>
        <w:rPr>
          <w:rFonts w:ascii="Lato" w:hAnsi="Lato"/>
          <w:sz w:val="22"/>
          <w:szCs w:val="22"/>
        </w:rPr>
        <w:t>Z</w:t>
      </w:r>
      <w:r w:rsidR="00F52ADC">
        <w:rPr>
          <w:rFonts w:ascii="Lato" w:hAnsi="Lato"/>
          <w:sz w:val="22"/>
          <w:szCs w:val="22"/>
        </w:rPr>
        <w:t>biory</w:t>
      </w:r>
      <w:r w:rsidR="00F52ADC" w:rsidRPr="0027349F">
        <w:rPr>
          <w:rFonts w:ascii="Lato" w:hAnsi="Lato"/>
          <w:sz w:val="22"/>
          <w:szCs w:val="22"/>
        </w:rPr>
        <w:t xml:space="preserve"> </w:t>
      </w:r>
      <w:r>
        <w:rPr>
          <w:rFonts w:ascii="Lato" w:hAnsi="Lato"/>
          <w:sz w:val="22"/>
          <w:szCs w:val="22"/>
        </w:rPr>
        <w:t xml:space="preserve">metrologiczne </w:t>
      </w:r>
      <w:r w:rsidR="00F52ADC">
        <w:rPr>
          <w:rFonts w:ascii="Lato" w:hAnsi="Lato"/>
          <w:sz w:val="22"/>
          <w:szCs w:val="22"/>
        </w:rPr>
        <w:t>znajdują</w:t>
      </w:r>
      <w:r>
        <w:rPr>
          <w:rFonts w:ascii="Lato" w:hAnsi="Lato"/>
          <w:sz w:val="22"/>
          <w:szCs w:val="22"/>
        </w:rPr>
        <w:t>ce</w:t>
      </w:r>
      <w:r w:rsidR="00F52ADC">
        <w:rPr>
          <w:rFonts w:ascii="Lato" w:hAnsi="Lato"/>
          <w:sz w:val="22"/>
          <w:szCs w:val="22"/>
        </w:rPr>
        <w:t xml:space="preserve"> </w:t>
      </w:r>
      <w:r w:rsidR="00F52ADC" w:rsidRPr="0027349F">
        <w:rPr>
          <w:rFonts w:ascii="Lato" w:hAnsi="Lato"/>
          <w:sz w:val="22"/>
          <w:szCs w:val="22"/>
        </w:rPr>
        <w:t>się w siedzi</w:t>
      </w:r>
      <w:r w:rsidR="00F52ADC">
        <w:rPr>
          <w:rFonts w:ascii="Lato" w:hAnsi="Lato"/>
          <w:sz w:val="22"/>
          <w:szCs w:val="22"/>
        </w:rPr>
        <w:t>bie</w:t>
      </w:r>
      <w:r w:rsidR="00F52ADC" w:rsidRPr="0027349F">
        <w:rPr>
          <w:rFonts w:ascii="Lato" w:hAnsi="Lato"/>
          <w:sz w:val="22"/>
          <w:szCs w:val="22"/>
        </w:rPr>
        <w:t xml:space="preserve"> </w:t>
      </w:r>
      <w:r w:rsidR="00F52ADC">
        <w:rPr>
          <w:rFonts w:ascii="Lato" w:hAnsi="Lato"/>
          <w:sz w:val="22"/>
          <w:szCs w:val="22"/>
        </w:rPr>
        <w:t xml:space="preserve">GUM, </w:t>
      </w:r>
      <w:r w:rsidR="00F52ADC" w:rsidRPr="0027349F">
        <w:rPr>
          <w:rFonts w:ascii="Lato" w:hAnsi="Lato"/>
          <w:sz w:val="22"/>
          <w:szCs w:val="22"/>
        </w:rPr>
        <w:t>w</w:t>
      </w:r>
      <w:r w:rsidR="00F52ADC">
        <w:rPr>
          <w:rFonts w:ascii="Lato" w:hAnsi="Lato"/>
          <w:sz w:val="22"/>
          <w:szCs w:val="22"/>
        </w:rPr>
        <w:t> </w:t>
      </w:r>
      <w:r w:rsidR="00F52ADC" w:rsidRPr="0027349F">
        <w:rPr>
          <w:rFonts w:ascii="Lato" w:hAnsi="Lato"/>
          <w:sz w:val="22"/>
          <w:szCs w:val="22"/>
        </w:rPr>
        <w:t>zabytkowym b</w:t>
      </w:r>
      <w:r w:rsidR="00F52ADC">
        <w:rPr>
          <w:rFonts w:ascii="Lato" w:hAnsi="Lato"/>
          <w:sz w:val="22"/>
          <w:szCs w:val="22"/>
        </w:rPr>
        <w:t>udynku, w</w:t>
      </w:r>
      <w:r w:rsidR="00F52ADC" w:rsidRPr="0027349F">
        <w:rPr>
          <w:rFonts w:ascii="Lato" w:hAnsi="Lato"/>
          <w:sz w:val="22"/>
          <w:szCs w:val="22"/>
        </w:rPr>
        <w:t xml:space="preserve"> samym centrum Warszawy, tuż przy Placu Bankowym</w:t>
      </w:r>
      <w:r>
        <w:rPr>
          <w:rFonts w:ascii="Lato" w:hAnsi="Lato"/>
          <w:sz w:val="22"/>
          <w:szCs w:val="22"/>
        </w:rPr>
        <w:t>, gromadzone są od końca lat ’40 XX w.</w:t>
      </w:r>
      <w:r w:rsidR="00F52ADC" w:rsidRPr="0027349F">
        <w:rPr>
          <w:rFonts w:ascii="Lato" w:hAnsi="Lato"/>
          <w:sz w:val="22"/>
          <w:szCs w:val="22"/>
        </w:rPr>
        <w:t xml:space="preserve"> </w:t>
      </w:r>
    </w:p>
    <w:p w14:paraId="55F43612" w14:textId="6F9EE52D" w:rsidR="00F52ADC" w:rsidRPr="0027349F" w:rsidRDefault="00F52ADC" w:rsidP="003D3DE5">
      <w:pPr>
        <w:pStyle w:val="NormalnyWeb"/>
        <w:spacing w:line="276" w:lineRule="auto"/>
        <w:jc w:val="both"/>
        <w:rPr>
          <w:rFonts w:ascii="Lato" w:hAnsi="Lato"/>
          <w:sz w:val="22"/>
          <w:szCs w:val="22"/>
        </w:rPr>
      </w:pPr>
      <w:r w:rsidRPr="0027349F">
        <w:rPr>
          <w:rFonts w:ascii="Lato" w:hAnsi="Lato"/>
          <w:sz w:val="22"/>
          <w:szCs w:val="22"/>
        </w:rPr>
        <w:t xml:space="preserve">Prestiżowa lokalizacja ogranicza jednak rozbudowę i rozwój </w:t>
      </w:r>
      <w:r w:rsidR="003D3DE5">
        <w:rPr>
          <w:rFonts w:ascii="Lato" w:hAnsi="Lato"/>
          <w:sz w:val="22"/>
          <w:szCs w:val="22"/>
        </w:rPr>
        <w:t>kolekcji</w:t>
      </w:r>
      <w:r w:rsidRPr="0027349F">
        <w:rPr>
          <w:rFonts w:ascii="Lato" w:hAnsi="Lato"/>
          <w:sz w:val="22"/>
          <w:szCs w:val="22"/>
        </w:rPr>
        <w:t xml:space="preserve">. Ze względu na brak powierzchni, zbiory eksponowane są w korytarzach i holach urzędu. </w:t>
      </w:r>
      <w:r w:rsidR="003D3DE5">
        <w:rPr>
          <w:rFonts w:ascii="Lato" w:hAnsi="Lato"/>
          <w:sz w:val="22"/>
          <w:szCs w:val="22"/>
        </w:rPr>
        <w:t>Znaczna część z nich zmagazynowana została w pomieszczeniach magazynowych</w:t>
      </w:r>
      <w:r>
        <w:rPr>
          <w:rFonts w:ascii="Lato" w:hAnsi="Lato"/>
          <w:sz w:val="22"/>
          <w:szCs w:val="22"/>
        </w:rPr>
        <w:t xml:space="preserve">. </w:t>
      </w:r>
      <w:r w:rsidR="003D3DE5">
        <w:rPr>
          <w:rFonts w:ascii="Lato" w:hAnsi="Lato"/>
          <w:sz w:val="22"/>
          <w:szCs w:val="22"/>
        </w:rPr>
        <w:t>Cała k</w:t>
      </w:r>
      <w:r w:rsidRPr="0027349F">
        <w:rPr>
          <w:rFonts w:ascii="Lato" w:hAnsi="Lato"/>
          <w:sz w:val="22"/>
          <w:szCs w:val="22"/>
        </w:rPr>
        <w:t xml:space="preserve">olekcja liczy </w:t>
      </w:r>
      <w:r w:rsidRPr="00172A5F">
        <w:rPr>
          <w:rFonts w:ascii="Lato" w:hAnsi="Lato"/>
          <w:sz w:val="22"/>
          <w:szCs w:val="22"/>
        </w:rPr>
        <w:t>około 3</w:t>
      </w:r>
      <w:r w:rsidR="00452631">
        <w:rPr>
          <w:rFonts w:ascii="Lato" w:hAnsi="Lato"/>
          <w:sz w:val="22"/>
          <w:szCs w:val="22"/>
        </w:rPr>
        <w:t>5</w:t>
      </w:r>
      <w:r w:rsidRPr="00172A5F">
        <w:rPr>
          <w:rFonts w:ascii="Lato" w:hAnsi="Lato"/>
          <w:sz w:val="22"/>
          <w:szCs w:val="22"/>
        </w:rPr>
        <w:t xml:space="preserve">00 obiektów </w:t>
      </w:r>
      <w:r w:rsidR="00452631">
        <w:rPr>
          <w:rFonts w:ascii="Lato" w:hAnsi="Lato"/>
          <w:sz w:val="22"/>
          <w:szCs w:val="22"/>
        </w:rPr>
        <w:t>ruchomych – głównie zabytków techniki,</w:t>
      </w:r>
      <w:r w:rsidRPr="00172A5F">
        <w:rPr>
          <w:rFonts w:ascii="Lato" w:hAnsi="Lato"/>
          <w:sz w:val="22"/>
          <w:szCs w:val="22"/>
        </w:rPr>
        <w:t xml:space="preserve"> archiwal</w:t>
      </w:r>
      <w:r w:rsidR="00452631">
        <w:rPr>
          <w:rFonts w:ascii="Lato" w:hAnsi="Lato"/>
          <w:sz w:val="22"/>
          <w:szCs w:val="22"/>
        </w:rPr>
        <w:t>iów, fotografii oraz wydawnictw.</w:t>
      </w:r>
      <w:r w:rsidRPr="0027349F">
        <w:rPr>
          <w:rFonts w:ascii="Lato" w:hAnsi="Lato"/>
          <w:sz w:val="22"/>
          <w:szCs w:val="22"/>
        </w:rPr>
        <w:t xml:space="preserve"> </w:t>
      </w:r>
      <w:r w:rsidR="00452631">
        <w:rPr>
          <w:rFonts w:ascii="Lato" w:hAnsi="Lato"/>
          <w:sz w:val="22"/>
          <w:szCs w:val="22"/>
        </w:rPr>
        <w:t>W</w:t>
      </w:r>
      <w:r w:rsidRPr="0027349F">
        <w:rPr>
          <w:rFonts w:ascii="Lato" w:hAnsi="Lato"/>
          <w:sz w:val="22"/>
          <w:szCs w:val="22"/>
        </w:rPr>
        <w:t xml:space="preserve"> </w:t>
      </w:r>
      <w:r w:rsidR="00452631">
        <w:rPr>
          <w:rFonts w:ascii="Lato" w:hAnsi="Lato"/>
          <w:b/>
          <w:bCs/>
          <w:sz w:val="22"/>
          <w:szCs w:val="22"/>
        </w:rPr>
        <w:t xml:space="preserve">gablotach rozmieszczonych w holach i na korytarzach, </w:t>
      </w:r>
      <w:r w:rsidRPr="00172A5F">
        <w:rPr>
          <w:rFonts w:ascii="Lato" w:hAnsi="Lato"/>
          <w:b/>
          <w:bCs/>
          <w:sz w:val="22"/>
          <w:szCs w:val="22"/>
        </w:rPr>
        <w:t>nieprzystosowanych dla zwiedzających</w:t>
      </w:r>
      <w:r w:rsidR="00452631">
        <w:rPr>
          <w:rFonts w:ascii="Lato" w:hAnsi="Lato"/>
          <w:b/>
          <w:bCs/>
          <w:sz w:val="22"/>
          <w:szCs w:val="22"/>
        </w:rPr>
        <w:t>, eksponowanych jest ok 500 zabytków</w:t>
      </w:r>
      <w:r>
        <w:rPr>
          <w:rFonts w:ascii="Lato" w:hAnsi="Lato"/>
          <w:sz w:val="22"/>
          <w:szCs w:val="22"/>
        </w:rPr>
        <w:t xml:space="preserve">. </w:t>
      </w:r>
      <w:r w:rsidR="00452631">
        <w:rPr>
          <w:rFonts w:ascii="Lato" w:hAnsi="Lato"/>
          <w:sz w:val="22"/>
          <w:szCs w:val="22"/>
        </w:rPr>
        <w:t>Do n</w:t>
      </w:r>
      <w:r w:rsidRPr="0027349F">
        <w:rPr>
          <w:rFonts w:ascii="Lato" w:hAnsi="Lato"/>
          <w:sz w:val="22"/>
          <w:szCs w:val="22"/>
        </w:rPr>
        <w:t>ajcenniejsz</w:t>
      </w:r>
      <w:r w:rsidR="00452631">
        <w:rPr>
          <w:rFonts w:ascii="Lato" w:hAnsi="Lato"/>
          <w:sz w:val="22"/>
          <w:szCs w:val="22"/>
        </w:rPr>
        <w:t xml:space="preserve">ych w kolekcji </w:t>
      </w:r>
      <w:r w:rsidR="00452631">
        <w:rPr>
          <w:rFonts w:ascii="Lato" w:hAnsi="Lato"/>
          <w:sz w:val="22"/>
          <w:szCs w:val="22"/>
        </w:rPr>
        <w:lastRenderedPageBreak/>
        <w:t>muzealiów zaliczyć należy</w:t>
      </w:r>
      <w:r w:rsidRPr="0027349F">
        <w:rPr>
          <w:rFonts w:ascii="Lato" w:hAnsi="Lato"/>
          <w:sz w:val="22"/>
          <w:szCs w:val="22"/>
        </w:rPr>
        <w:t xml:space="preserve"> m.in.</w:t>
      </w:r>
      <w:r w:rsidR="000A2790">
        <w:rPr>
          <w:rFonts w:ascii="Lato" w:hAnsi="Lato"/>
          <w:sz w:val="22"/>
          <w:szCs w:val="22"/>
        </w:rPr>
        <w:t>:</w:t>
      </w:r>
      <w:r w:rsidRPr="0027349F">
        <w:rPr>
          <w:rFonts w:ascii="Lato" w:hAnsi="Lato"/>
          <w:sz w:val="22"/>
          <w:szCs w:val="22"/>
        </w:rPr>
        <w:t xml:space="preserve"> 4-funtowy odważnik z 1677 r. oznaczony herbem </w:t>
      </w:r>
      <w:proofErr w:type="spellStart"/>
      <w:r w:rsidRPr="0027349F">
        <w:rPr>
          <w:rFonts w:ascii="Lato" w:hAnsi="Lato"/>
          <w:sz w:val="22"/>
          <w:szCs w:val="22"/>
        </w:rPr>
        <w:t>Kościesza</w:t>
      </w:r>
      <w:proofErr w:type="spellEnd"/>
      <w:r w:rsidRPr="0027349F">
        <w:rPr>
          <w:rFonts w:ascii="Lato" w:hAnsi="Lato"/>
          <w:sz w:val="22"/>
          <w:szCs w:val="22"/>
        </w:rPr>
        <w:t xml:space="preserve"> (pochodzący prawdopodobnie ze Żmudzi), miedzian</w:t>
      </w:r>
      <w:r w:rsidR="00452631">
        <w:rPr>
          <w:rFonts w:ascii="Lato" w:hAnsi="Lato"/>
          <w:sz w:val="22"/>
          <w:szCs w:val="22"/>
        </w:rPr>
        <w:t>y</w:t>
      </w:r>
      <w:r w:rsidRPr="0027349F">
        <w:rPr>
          <w:rFonts w:ascii="Lato" w:hAnsi="Lato"/>
          <w:sz w:val="22"/>
          <w:szCs w:val="22"/>
        </w:rPr>
        <w:t xml:space="preserve"> </w:t>
      </w:r>
      <w:r w:rsidR="00452631">
        <w:rPr>
          <w:rFonts w:ascii="Lato" w:hAnsi="Lato"/>
          <w:sz w:val="22"/>
          <w:szCs w:val="22"/>
        </w:rPr>
        <w:t xml:space="preserve">ćwierć korzec </w:t>
      </w:r>
      <w:r w:rsidRPr="0027349F">
        <w:rPr>
          <w:rFonts w:ascii="Lato" w:hAnsi="Lato"/>
          <w:sz w:val="22"/>
          <w:szCs w:val="22"/>
        </w:rPr>
        <w:t>warszawski z 17</w:t>
      </w:r>
      <w:r w:rsidR="00452631">
        <w:rPr>
          <w:rFonts w:ascii="Lato" w:hAnsi="Lato"/>
          <w:sz w:val="22"/>
          <w:szCs w:val="22"/>
        </w:rPr>
        <w:t>6</w:t>
      </w:r>
      <w:r w:rsidRPr="0027349F">
        <w:rPr>
          <w:rFonts w:ascii="Lato" w:hAnsi="Lato"/>
          <w:sz w:val="22"/>
          <w:szCs w:val="22"/>
        </w:rPr>
        <w:t xml:space="preserve">4 </w:t>
      </w:r>
      <w:r w:rsidR="00452631">
        <w:rPr>
          <w:rFonts w:ascii="Lato" w:hAnsi="Lato"/>
          <w:sz w:val="22"/>
          <w:szCs w:val="22"/>
        </w:rPr>
        <w:t xml:space="preserve">oraz półkorzec </w:t>
      </w:r>
      <w:r w:rsidR="000A2790">
        <w:rPr>
          <w:rFonts w:ascii="Lato" w:hAnsi="Lato"/>
          <w:sz w:val="22"/>
          <w:szCs w:val="22"/>
        </w:rPr>
        <w:t>z</w:t>
      </w:r>
      <w:r w:rsidRPr="0027349F">
        <w:rPr>
          <w:rFonts w:ascii="Lato" w:hAnsi="Lato"/>
          <w:sz w:val="22"/>
          <w:szCs w:val="22"/>
        </w:rPr>
        <w:t xml:space="preserve"> 1797 r., drewniane bezmiany z XVIII w., łok</w:t>
      </w:r>
      <w:r w:rsidR="000A2790">
        <w:rPr>
          <w:rFonts w:ascii="Lato" w:hAnsi="Lato"/>
          <w:sz w:val="22"/>
          <w:szCs w:val="22"/>
        </w:rPr>
        <w:t>cie</w:t>
      </w:r>
      <w:r w:rsidRPr="0027349F">
        <w:rPr>
          <w:rFonts w:ascii="Lato" w:hAnsi="Lato"/>
          <w:sz w:val="22"/>
          <w:szCs w:val="22"/>
        </w:rPr>
        <w:t>, kieszonkowy zegarek słoneczny</w:t>
      </w:r>
      <w:r w:rsidR="000A2790">
        <w:rPr>
          <w:rFonts w:ascii="Lato" w:hAnsi="Lato"/>
          <w:sz w:val="22"/>
          <w:szCs w:val="22"/>
        </w:rPr>
        <w:t xml:space="preserve"> </w:t>
      </w:r>
      <w:r w:rsidRPr="0027349F">
        <w:rPr>
          <w:rFonts w:ascii="Lato" w:hAnsi="Lato"/>
          <w:sz w:val="22"/>
          <w:szCs w:val="22"/>
        </w:rPr>
        <w:t xml:space="preserve">z połowy XIX w., </w:t>
      </w:r>
      <w:r w:rsidR="000A2790">
        <w:rPr>
          <w:rFonts w:ascii="Lato" w:hAnsi="Lato"/>
          <w:sz w:val="22"/>
          <w:szCs w:val="22"/>
        </w:rPr>
        <w:t xml:space="preserve">wykonany przez </w:t>
      </w:r>
      <w:r w:rsidRPr="0027349F">
        <w:rPr>
          <w:rFonts w:ascii="Lato" w:hAnsi="Lato"/>
          <w:sz w:val="22"/>
          <w:szCs w:val="22"/>
        </w:rPr>
        <w:t>polskiego astronoma Jana Baranowskiego czy jeden z pierwszych liczników energii elektrycznej firmy Aron, z końca XIX w. Wśród innych cennych zabytków znajdują się np. angielskie przymiary kupieckie z kości słoniowej z XVIII</w:t>
      </w:r>
      <w:r w:rsidR="000A2790">
        <w:rPr>
          <w:rFonts w:ascii="Lato" w:hAnsi="Lato"/>
          <w:sz w:val="22"/>
          <w:szCs w:val="22"/>
        </w:rPr>
        <w:t>/</w:t>
      </w:r>
      <w:r w:rsidRPr="0027349F">
        <w:rPr>
          <w:rFonts w:ascii="Lato" w:hAnsi="Lato"/>
          <w:sz w:val="22"/>
          <w:szCs w:val="22"/>
        </w:rPr>
        <w:t>XIX w.</w:t>
      </w:r>
      <w:r w:rsidR="000A2790">
        <w:rPr>
          <w:rFonts w:ascii="Lato" w:hAnsi="Lato"/>
          <w:sz w:val="22"/>
          <w:szCs w:val="22"/>
        </w:rPr>
        <w:t>,</w:t>
      </w:r>
      <w:r w:rsidRPr="0027349F">
        <w:rPr>
          <w:rFonts w:ascii="Lato" w:hAnsi="Lato"/>
          <w:sz w:val="22"/>
          <w:szCs w:val="22"/>
        </w:rPr>
        <w:t xml:space="preserve"> chińska statera z kości słoniowej</w:t>
      </w:r>
      <w:r w:rsidR="000A2790">
        <w:rPr>
          <w:rFonts w:ascii="Lato" w:hAnsi="Lato"/>
          <w:sz w:val="22"/>
          <w:szCs w:val="22"/>
        </w:rPr>
        <w:t>, jak</w:t>
      </w:r>
      <w:r w:rsidRPr="0027349F">
        <w:rPr>
          <w:rFonts w:ascii="Lato" w:hAnsi="Lato"/>
          <w:sz w:val="22"/>
          <w:szCs w:val="22"/>
        </w:rPr>
        <w:t xml:space="preserve"> i norymberski 4-funtowy aptekarski odważnik składany (miseczkowy), również z XVIII w. Unikatem zaś w skali europejskiej są taksometry do dorożek konnych z końca XIX w. </w:t>
      </w:r>
    </w:p>
    <w:p w14:paraId="14CB304D" w14:textId="7673B80E" w:rsidR="00F52ADC" w:rsidRDefault="00F52ADC" w:rsidP="003D3DE5">
      <w:pPr>
        <w:pStyle w:val="NormalnyWeb"/>
        <w:spacing w:line="276" w:lineRule="auto"/>
        <w:jc w:val="both"/>
        <w:rPr>
          <w:rFonts w:ascii="Lato" w:hAnsi="Lato"/>
        </w:rPr>
      </w:pPr>
      <w:r w:rsidRPr="0027349F">
        <w:rPr>
          <w:rFonts w:ascii="Lato" w:hAnsi="Lato"/>
          <w:sz w:val="22"/>
          <w:szCs w:val="22"/>
        </w:rPr>
        <w:t xml:space="preserve">W </w:t>
      </w:r>
      <w:r w:rsidR="00172A5F">
        <w:rPr>
          <w:rFonts w:ascii="Lato" w:hAnsi="Lato"/>
          <w:sz w:val="22"/>
          <w:szCs w:val="22"/>
        </w:rPr>
        <w:t>zasobach GUM</w:t>
      </w:r>
      <w:r w:rsidRPr="0027349F">
        <w:rPr>
          <w:rFonts w:ascii="Lato" w:hAnsi="Lato"/>
          <w:sz w:val="22"/>
          <w:szCs w:val="22"/>
        </w:rPr>
        <w:t xml:space="preserve"> przechowywan</w:t>
      </w:r>
      <w:r w:rsidR="000A2790">
        <w:rPr>
          <w:rFonts w:ascii="Lato" w:hAnsi="Lato"/>
          <w:sz w:val="22"/>
          <w:szCs w:val="22"/>
        </w:rPr>
        <w:t>y</w:t>
      </w:r>
      <w:r w:rsidRPr="0027349F">
        <w:rPr>
          <w:rFonts w:ascii="Lato" w:hAnsi="Lato"/>
          <w:sz w:val="22"/>
          <w:szCs w:val="22"/>
        </w:rPr>
        <w:t xml:space="preserve"> </w:t>
      </w:r>
      <w:r w:rsidR="000A2790">
        <w:rPr>
          <w:rFonts w:ascii="Lato" w:hAnsi="Lato"/>
          <w:sz w:val="22"/>
          <w:szCs w:val="22"/>
        </w:rPr>
        <w:t xml:space="preserve">jest </w:t>
      </w:r>
      <w:r w:rsidRPr="0027349F">
        <w:rPr>
          <w:rFonts w:ascii="Lato" w:hAnsi="Lato"/>
          <w:sz w:val="22"/>
          <w:szCs w:val="22"/>
        </w:rPr>
        <w:t>także przedwojenn</w:t>
      </w:r>
      <w:r w:rsidR="000A2790">
        <w:rPr>
          <w:rFonts w:ascii="Lato" w:hAnsi="Lato"/>
          <w:sz w:val="22"/>
          <w:szCs w:val="22"/>
        </w:rPr>
        <w:t>y</w:t>
      </w:r>
      <w:r w:rsidRPr="0027349F">
        <w:rPr>
          <w:rFonts w:ascii="Lato" w:hAnsi="Lato"/>
          <w:sz w:val="22"/>
          <w:szCs w:val="22"/>
        </w:rPr>
        <w:t xml:space="preserve"> państwow</w:t>
      </w:r>
      <w:r w:rsidR="000A2790">
        <w:rPr>
          <w:rFonts w:ascii="Lato" w:hAnsi="Lato"/>
          <w:sz w:val="22"/>
          <w:szCs w:val="22"/>
        </w:rPr>
        <w:t>y</w:t>
      </w:r>
      <w:r w:rsidRPr="0027349F">
        <w:rPr>
          <w:rFonts w:ascii="Lato" w:hAnsi="Lato"/>
          <w:sz w:val="22"/>
          <w:szCs w:val="22"/>
        </w:rPr>
        <w:t xml:space="preserve"> </w:t>
      </w:r>
      <w:proofErr w:type="spellStart"/>
      <w:r w:rsidRPr="0027349F">
        <w:rPr>
          <w:rFonts w:ascii="Lato" w:hAnsi="Lato"/>
          <w:sz w:val="22"/>
          <w:szCs w:val="22"/>
        </w:rPr>
        <w:t>inwarowy</w:t>
      </w:r>
      <w:proofErr w:type="spellEnd"/>
      <w:r w:rsidRPr="0027349F">
        <w:rPr>
          <w:rFonts w:ascii="Lato" w:hAnsi="Lato"/>
          <w:sz w:val="22"/>
          <w:szCs w:val="22"/>
        </w:rPr>
        <w:t xml:space="preserve"> wzorzec metra oznaczony numerem 451</w:t>
      </w:r>
      <w:r w:rsidR="000A2790">
        <w:rPr>
          <w:rFonts w:ascii="Lato" w:hAnsi="Lato"/>
          <w:sz w:val="22"/>
          <w:szCs w:val="22"/>
        </w:rPr>
        <w:t xml:space="preserve"> oraz </w:t>
      </w:r>
      <w:r w:rsidR="000A2790" w:rsidRPr="0027349F">
        <w:rPr>
          <w:rFonts w:ascii="Lato" w:hAnsi="Lato"/>
          <w:sz w:val="22"/>
          <w:szCs w:val="22"/>
        </w:rPr>
        <w:t xml:space="preserve">komparator szwajcarski z 1920 r. </w:t>
      </w:r>
      <w:r w:rsidR="000A2790">
        <w:rPr>
          <w:rFonts w:ascii="Lato" w:hAnsi="Lato"/>
          <w:sz w:val="22"/>
          <w:szCs w:val="22"/>
        </w:rPr>
        <w:t>Szczególnie b</w:t>
      </w:r>
      <w:r w:rsidRPr="0027349F">
        <w:rPr>
          <w:rFonts w:ascii="Lato" w:hAnsi="Lato"/>
          <w:sz w:val="22"/>
          <w:szCs w:val="22"/>
        </w:rPr>
        <w:t xml:space="preserve">ogato udokumentowany jest rozwój </w:t>
      </w:r>
      <w:r w:rsidR="000A2790">
        <w:rPr>
          <w:rFonts w:ascii="Lato" w:hAnsi="Lato"/>
          <w:sz w:val="22"/>
          <w:szCs w:val="22"/>
        </w:rPr>
        <w:t xml:space="preserve">przyrządów do pomiaru wielkości </w:t>
      </w:r>
      <w:r w:rsidRPr="0027349F">
        <w:rPr>
          <w:rFonts w:ascii="Lato" w:hAnsi="Lato"/>
          <w:sz w:val="22"/>
          <w:szCs w:val="22"/>
        </w:rPr>
        <w:t>elektryczn</w:t>
      </w:r>
      <w:r w:rsidR="000A2790">
        <w:rPr>
          <w:rFonts w:ascii="Lato" w:hAnsi="Lato"/>
          <w:sz w:val="22"/>
          <w:szCs w:val="22"/>
        </w:rPr>
        <w:t>ych.</w:t>
      </w:r>
      <w:r w:rsidRPr="0027349F">
        <w:rPr>
          <w:rFonts w:ascii="Lato" w:hAnsi="Lato"/>
          <w:sz w:val="22"/>
          <w:szCs w:val="22"/>
        </w:rPr>
        <w:t xml:space="preserve"> </w:t>
      </w:r>
      <w:r w:rsidR="000A2790">
        <w:rPr>
          <w:rFonts w:ascii="Lato" w:hAnsi="Lato"/>
          <w:sz w:val="22"/>
          <w:szCs w:val="22"/>
        </w:rPr>
        <w:t>W</w:t>
      </w:r>
      <w:r w:rsidRPr="0027349F">
        <w:rPr>
          <w:rFonts w:ascii="Lato" w:hAnsi="Lato"/>
          <w:sz w:val="22"/>
          <w:szCs w:val="22"/>
        </w:rPr>
        <w:t xml:space="preserve"> zbiorach znajdują się bowiem pierwsze galwanometry, woltomierze czy liczniki energii elektrycznej prądu stałego i zmiennego. </w:t>
      </w:r>
      <w:r w:rsidR="000A2790">
        <w:rPr>
          <w:rFonts w:ascii="Lato" w:hAnsi="Lato"/>
          <w:sz w:val="22"/>
          <w:szCs w:val="22"/>
        </w:rPr>
        <w:t xml:space="preserve">Godne uwagi są również </w:t>
      </w:r>
      <w:r w:rsidRPr="0027349F">
        <w:rPr>
          <w:rFonts w:ascii="Lato" w:hAnsi="Lato"/>
          <w:sz w:val="22"/>
          <w:szCs w:val="22"/>
        </w:rPr>
        <w:t>wzorce czasu i częstotliwości (tzw. zegary atomowe): 3 wzorce cezowe, 1 wzorzec rubidowy oraz 1 wzorzec kwarcowy. Urządzenia te pracowały w</w:t>
      </w:r>
      <w:r>
        <w:rPr>
          <w:rFonts w:ascii="Lato" w:hAnsi="Lato"/>
          <w:sz w:val="22"/>
          <w:szCs w:val="22"/>
        </w:rPr>
        <w:t> </w:t>
      </w:r>
      <w:r w:rsidRPr="0027349F">
        <w:rPr>
          <w:rFonts w:ascii="Lato" w:hAnsi="Lato"/>
          <w:sz w:val="22"/>
          <w:szCs w:val="22"/>
        </w:rPr>
        <w:t xml:space="preserve">Samodzielnym Laboratorium Czasu i Częstotliwości GUM oraz w Obserwatorium </w:t>
      </w:r>
      <w:proofErr w:type="spellStart"/>
      <w:r w:rsidRPr="0027349F">
        <w:rPr>
          <w:rFonts w:ascii="Lato" w:hAnsi="Lato"/>
          <w:sz w:val="22"/>
          <w:szCs w:val="22"/>
        </w:rPr>
        <w:t>Astrogeodynamicznym</w:t>
      </w:r>
      <w:proofErr w:type="spellEnd"/>
      <w:r w:rsidRPr="0027349F">
        <w:rPr>
          <w:rFonts w:ascii="Lato" w:hAnsi="Lato"/>
          <w:sz w:val="22"/>
          <w:szCs w:val="22"/>
        </w:rPr>
        <w:t xml:space="preserve"> PAN w Borowcu</w:t>
      </w:r>
      <w:r w:rsidRPr="001749CE">
        <w:rPr>
          <w:rFonts w:ascii="Lato" w:hAnsi="Lato"/>
        </w:rPr>
        <w:t>.</w:t>
      </w:r>
      <w:r w:rsidR="00540599">
        <w:rPr>
          <w:rFonts w:ascii="Lato" w:hAnsi="Lato"/>
        </w:rPr>
        <w:t xml:space="preserve"> Wśród zbytków techniki można znaleźć również wiele innych drobnych zabytków typowo historycznych takich jak: pieczęcie, medale okolicznościowe, dokumenty osobiste, wykaz zakładów posiadających pozwolenie na produkcję przyrządów pomiarowych, księgę rejestracyjną pieczęci czy schemat siedziby Obwodowego Urzędu Miar we Lwowie.</w:t>
      </w:r>
    </w:p>
    <w:p w14:paraId="3F11E5DE" w14:textId="56890E43" w:rsidR="00CB07BD" w:rsidRDefault="00CB07BD" w:rsidP="00CB07BD">
      <w:pPr>
        <w:spacing w:after="0" w:line="240" w:lineRule="auto"/>
        <w:jc w:val="both"/>
        <w:rPr>
          <w:rFonts w:ascii="Lato" w:eastAsia="Calibri" w:hAnsi="Lato" w:cs="Times New Roman"/>
        </w:rPr>
      </w:pPr>
    </w:p>
    <w:p w14:paraId="62F50318" w14:textId="2E84B222" w:rsidR="00CB07BD" w:rsidRPr="00CB07BD" w:rsidRDefault="00CB07BD" w:rsidP="00CB07BD">
      <w:pPr>
        <w:spacing w:after="0" w:line="240" w:lineRule="auto"/>
        <w:jc w:val="both"/>
        <w:rPr>
          <w:rFonts w:ascii="Lato" w:eastAsia="Calibri" w:hAnsi="Lato" w:cs="Times New Roman"/>
          <w:b/>
          <w:bCs/>
          <w:sz w:val="28"/>
          <w:szCs w:val="28"/>
        </w:rPr>
      </w:pPr>
      <w:r w:rsidRPr="00CB07BD">
        <w:rPr>
          <w:rFonts w:ascii="Lato" w:eastAsia="Calibri" w:hAnsi="Lato" w:cs="Times New Roman"/>
          <w:b/>
          <w:bCs/>
          <w:sz w:val="28"/>
          <w:szCs w:val="28"/>
        </w:rPr>
        <w:t>Pozostałe informacje</w:t>
      </w:r>
    </w:p>
    <w:p w14:paraId="33B2894F" w14:textId="77777777" w:rsidR="00CB07BD" w:rsidRPr="00CB07BD" w:rsidRDefault="00CB07BD" w:rsidP="00CB07BD">
      <w:pPr>
        <w:spacing w:after="0" w:line="240" w:lineRule="auto"/>
        <w:jc w:val="both"/>
        <w:rPr>
          <w:rFonts w:ascii="Lato" w:eastAsia="Calibri" w:hAnsi="Lato" w:cs="Times New Roman"/>
        </w:rPr>
      </w:pPr>
    </w:p>
    <w:p w14:paraId="1A1B7709" w14:textId="15ABEC36" w:rsidR="00CB07BD" w:rsidRDefault="00CB07BD" w:rsidP="00CB07BD">
      <w:pPr>
        <w:pStyle w:val="Akapitzlist"/>
        <w:numPr>
          <w:ilvl w:val="0"/>
          <w:numId w:val="5"/>
        </w:numPr>
        <w:jc w:val="both"/>
        <w:rPr>
          <w:rFonts w:ascii="Lato" w:hAnsi="Lato" w:cstheme="minorHAnsi"/>
        </w:rPr>
      </w:pPr>
      <w:r w:rsidRPr="00CB07BD">
        <w:rPr>
          <w:rFonts w:ascii="Lato" w:hAnsi="Lato" w:cstheme="minorHAnsi"/>
        </w:rPr>
        <w:t>Na prośbę Wykonawcy, Zamawiając</w:t>
      </w:r>
      <w:r>
        <w:rPr>
          <w:rFonts w:ascii="Lato" w:hAnsi="Lato" w:cstheme="minorHAnsi"/>
        </w:rPr>
        <w:t>y</w:t>
      </w:r>
      <w:r w:rsidRPr="00CB07BD">
        <w:rPr>
          <w:rFonts w:ascii="Lato" w:hAnsi="Lato" w:cstheme="minorHAnsi"/>
        </w:rPr>
        <w:t xml:space="preserve"> może udostępnić rysunki przyrządów pomiarowych, opisy techniczne, fotografie, tablice redukcyjne, liczne opracowania dotyczące miar (również z okresu 20-lecia międzywojennego) w j. polskim</w:t>
      </w:r>
      <w:r w:rsidR="00090C6F">
        <w:rPr>
          <w:rFonts w:ascii="Lato" w:hAnsi="Lato" w:cstheme="minorHAnsi"/>
        </w:rPr>
        <w:t>,</w:t>
      </w:r>
    </w:p>
    <w:p w14:paraId="43F775FE" w14:textId="7F919420" w:rsidR="00CB07BD" w:rsidRPr="00CB07BD" w:rsidRDefault="00764CD5" w:rsidP="00CB07BD">
      <w:pPr>
        <w:pStyle w:val="Akapitzlist"/>
        <w:numPr>
          <w:ilvl w:val="0"/>
          <w:numId w:val="5"/>
        </w:numPr>
        <w:jc w:val="both"/>
        <w:rPr>
          <w:rFonts w:ascii="Lato" w:hAnsi="Lato" w:cstheme="minorHAnsi"/>
        </w:rPr>
      </w:pPr>
      <w:r w:rsidRPr="00CB07BD">
        <w:rPr>
          <w:rFonts w:ascii="Lato" w:hAnsi="Lato"/>
        </w:rPr>
        <w:t>Literatura:</w:t>
      </w:r>
      <w:r w:rsidR="00CB07BD">
        <w:rPr>
          <w:rFonts w:ascii="Lato" w:hAnsi="Lato"/>
        </w:rPr>
        <w:t xml:space="preserve"> </w:t>
      </w:r>
      <w:r w:rsidRPr="00CB07BD">
        <w:rPr>
          <w:rFonts w:ascii="Lato" w:hAnsi="Lato"/>
        </w:rPr>
        <w:t>Andrzej Barański, 100-lat Głównego Urzędu Miar, Warszawa 2019</w:t>
      </w:r>
      <w:r w:rsidR="00CB07BD">
        <w:rPr>
          <w:rFonts w:ascii="Lato" w:hAnsi="Lato"/>
        </w:rPr>
        <w:t xml:space="preserve">, </w:t>
      </w:r>
      <w:r w:rsidRPr="00CB07BD">
        <w:rPr>
          <w:rFonts w:ascii="Lato" w:hAnsi="Lato"/>
        </w:rPr>
        <w:t>Witold Kula, Miary i Ludzie, Warszawa 2004</w:t>
      </w:r>
      <w:r w:rsidR="00090C6F">
        <w:rPr>
          <w:rFonts w:ascii="Lato" w:hAnsi="Lato"/>
        </w:rPr>
        <w:t>.</w:t>
      </w:r>
    </w:p>
    <w:p w14:paraId="200B58CE" w14:textId="77777777" w:rsidR="00CB07BD" w:rsidRPr="00CB07BD" w:rsidRDefault="00CB07BD" w:rsidP="00CB07BD">
      <w:pPr>
        <w:pStyle w:val="Akapitzlist"/>
        <w:numPr>
          <w:ilvl w:val="0"/>
          <w:numId w:val="5"/>
        </w:numPr>
        <w:jc w:val="both"/>
        <w:rPr>
          <w:rFonts w:ascii="Lato" w:hAnsi="Lato" w:cstheme="minorHAnsi"/>
        </w:rPr>
      </w:pPr>
      <w:r>
        <w:rPr>
          <w:rFonts w:ascii="Lato" w:hAnsi="Lato"/>
        </w:rPr>
        <w:t>Termin realizacji: najpóźniej 3 miesiące po zawarciu umowy.</w:t>
      </w:r>
    </w:p>
    <w:p w14:paraId="4010D450" w14:textId="235F74AA" w:rsidR="00B12DFA" w:rsidRPr="00CB07BD" w:rsidRDefault="005C0214" w:rsidP="00CB07BD">
      <w:pPr>
        <w:pStyle w:val="Akapitzlist"/>
        <w:numPr>
          <w:ilvl w:val="0"/>
          <w:numId w:val="5"/>
        </w:numPr>
        <w:jc w:val="both"/>
        <w:rPr>
          <w:rFonts w:ascii="Lato" w:hAnsi="Lato" w:cstheme="minorHAnsi"/>
        </w:rPr>
      </w:pPr>
      <w:r w:rsidRPr="00CB07BD">
        <w:rPr>
          <w:rFonts w:ascii="Lato" w:hAnsi="Lato"/>
        </w:rPr>
        <w:t xml:space="preserve">Wizja lokalna </w:t>
      </w:r>
      <w:r w:rsidR="00554B69" w:rsidRPr="00CB07BD">
        <w:rPr>
          <w:rFonts w:ascii="Lato" w:hAnsi="Lato"/>
        </w:rPr>
        <w:t xml:space="preserve">w siedzibie Głównego Urzędu Miar </w:t>
      </w:r>
      <w:r w:rsidRPr="00CB07BD">
        <w:rPr>
          <w:rFonts w:ascii="Lato" w:hAnsi="Lato"/>
        </w:rPr>
        <w:t>jest możliwa od poniedziałku do śr</w:t>
      </w:r>
      <w:r w:rsidR="00554B69" w:rsidRPr="00CB07BD">
        <w:rPr>
          <w:rFonts w:ascii="Lato" w:hAnsi="Lato"/>
        </w:rPr>
        <w:t>ody</w:t>
      </w:r>
      <w:r w:rsidRPr="00CB07BD">
        <w:rPr>
          <w:rFonts w:ascii="Lato" w:hAnsi="Lato"/>
        </w:rPr>
        <w:t xml:space="preserve"> w godz. 10-13</w:t>
      </w:r>
      <w:r w:rsidR="00554B69" w:rsidRPr="00CB07BD">
        <w:rPr>
          <w:rFonts w:ascii="Lato" w:hAnsi="Lato"/>
        </w:rPr>
        <w:t>. W celu umówienia wizyty uprzejmie prosimy o kontakt z p. Anet</w:t>
      </w:r>
      <w:r w:rsidR="009D6986" w:rsidRPr="00CB07BD">
        <w:rPr>
          <w:rFonts w:ascii="Lato" w:hAnsi="Lato"/>
        </w:rPr>
        <w:t>ą Ś</w:t>
      </w:r>
      <w:r w:rsidR="00554B69" w:rsidRPr="00CB07BD">
        <w:rPr>
          <w:rFonts w:ascii="Lato" w:hAnsi="Lato"/>
        </w:rPr>
        <w:t>liwińsk</w:t>
      </w:r>
      <w:r w:rsidR="009D6986" w:rsidRPr="00CB07BD">
        <w:rPr>
          <w:rFonts w:ascii="Lato" w:hAnsi="Lato"/>
        </w:rPr>
        <w:t>ą</w:t>
      </w:r>
      <w:r w:rsidR="00F112D1" w:rsidRPr="00CB07BD">
        <w:rPr>
          <w:rFonts w:ascii="Lato" w:hAnsi="Lato"/>
        </w:rPr>
        <w:t>, Naczelnikiem Wydziału Promocji, e-mail</w:t>
      </w:r>
      <w:r w:rsidR="00995E8C" w:rsidRPr="00CB07BD">
        <w:rPr>
          <w:rFonts w:ascii="Lato" w:hAnsi="Lato"/>
        </w:rPr>
        <w:t xml:space="preserve">: </w:t>
      </w:r>
      <w:r w:rsidR="009D6986" w:rsidRPr="00CB07BD">
        <w:rPr>
          <w:rFonts w:ascii="Lato" w:hAnsi="Lato"/>
        </w:rPr>
        <w:t xml:space="preserve">aneta.sliwinska@gum.gov.pl, kom. </w:t>
      </w:r>
      <w:r w:rsidR="00F52EC9" w:rsidRPr="00CB07BD">
        <w:rPr>
          <w:rFonts w:ascii="Lato" w:hAnsi="Lato"/>
          <w:lang w:eastAsia="pl-PL"/>
        </w:rPr>
        <w:t>532 408 350.</w:t>
      </w:r>
    </w:p>
    <w:p w14:paraId="0965D993" w14:textId="23589C78" w:rsidR="00B12DFA" w:rsidRDefault="00B12DFA" w:rsidP="00F52ADC">
      <w:pPr>
        <w:pStyle w:val="NormalnyWeb"/>
        <w:spacing w:line="276" w:lineRule="auto"/>
        <w:jc w:val="both"/>
        <w:rPr>
          <w:rFonts w:ascii="Lato" w:hAnsi="Lato"/>
        </w:rPr>
      </w:pPr>
    </w:p>
    <w:sectPr w:rsidR="00B12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_PDF_Subse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26F0A"/>
    <w:multiLevelType w:val="hybridMultilevel"/>
    <w:tmpl w:val="79C28AF2"/>
    <w:lvl w:ilvl="0" w:tplc="B210A3FC">
      <w:start w:val="1"/>
      <w:numFmt w:val="lowerLetter"/>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E3F23"/>
    <w:multiLevelType w:val="hybridMultilevel"/>
    <w:tmpl w:val="2402D7D6"/>
    <w:lvl w:ilvl="0" w:tplc="D9E24392">
      <w:start w:val="1"/>
      <w:numFmt w:val="decimal"/>
      <w:lvlText w:val="%1."/>
      <w:lvlJc w:val="left"/>
      <w:pPr>
        <w:ind w:left="720" w:hanging="360"/>
      </w:pPr>
      <w:rPr>
        <w:rFonts w:ascii="Lato" w:eastAsia="Times New Roman"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1678A3"/>
    <w:multiLevelType w:val="hybridMultilevel"/>
    <w:tmpl w:val="FAE4A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C0524F"/>
    <w:multiLevelType w:val="hybridMultilevel"/>
    <w:tmpl w:val="D8F6D376"/>
    <w:lvl w:ilvl="0" w:tplc="0409000F">
      <w:start w:val="1"/>
      <w:numFmt w:val="decimal"/>
      <w:lvlText w:val="%1."/>
      <w:lvlJc w:val="left"/>
      <w:pPr>
        <w:tabs>
          <w:tab w:val="num" w:pos="2340"/>
        </w:tabs>
        <w:ind w:left="2340" w:hanging="360"/>
      </w:pPr>
      <w:rPr>
        <w:rFonts w:cs="Times New Roman" w:hint="default"/>
        <w:b w:val="0"/>
        <w:i w:val="0"/>
        <w:sz w:val="24"/>
        <w:szCs w:val="24"/>
      </w:rPr>
    </w:lvl>
    <w:lvl w:ilvl="1" w:tplc="E120153E">
      <w:start w:val="1"/>
      <w:numFmt w:val="decimal"/>
      <w:lvlText w:val="%2)"/>
      <w:lvlJc w:val="left"/>
      <w:pPr>
        <w:tabs>
          <w:tab w:val="num" w:pos="1440"/>
        </w:tabs>
        <w:ind w:left="1440" w:hanging="360"/>
      </w:pPr>
      <w:rPr>
        <w:rFonts w:cs="Times New Roman" w:hint="default"/>
        <w:b w:val="0"/>
        <w:i w:val="0"/>
        <w:color w:val="auto"/>
        <w:sz w:val="24"/>
        <w:szCs w:val="24"/>
      </w:rPr>
    </w:lvl>
    <w:lvl w:ilvl="2" w:tplc="9D183DB0">
      <w:start w:val="1"/>
      <w:numFmt w:val="decimal"/>
      <w:lvlText w:val="%3)"/>
      <w:lvlJc w:val="left"/>
      <w:pPr>
        <w:ind w:left="2340" w:hanging="360"/>
      </w:pPr>
      <w:rPr>
        <w:rFonts w:cs="Times New Roman" w:hint="default"/>
        <w:color w:val="auto"/>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3E5611"/>
    <w:multiLevelType w:val="hybridMultilevel"/>
    <w:tmpl w:val="B5F61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8E1590"/>
    <w:multiLevelType w:val="hybridMultilevel"/>
    <w:tmpl w:val="8F6A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2F"/>
    <w:rsid w:val="00011920"/>
    <w:rsid w:val="00057BC0"/>
    <w:rsid w:val="00090C6F"/>
    <w:rsid w:val="000A2790"/>
    <w:rsid w:val="000A7AFC"/>
    <w:rsid w:val="000B1107"/>
    <w:rsid w:val="000D0D92"/>
    <w:rsid w:val="000D3005"/>
    <w:rsid w:val="000E02EF"/>
    <w:rsid w:val="000F2BAC"/>
    <w:rsid w:val="00133F85"/>
    <w:rsid w:val="00141890"/>
    <w:rsid w:val="00153D14"/>
    <w:rsid w:val="00163A2F"/>
    <w:rsid w:val="00172A5F"/>
    <w:rsid w:val="00196572"/>
    <w:rsid w:val="001B6435"/>
    <w:rsid w:val="001C30D1"/>
    <w:rsid w:val="001C66EF"/>
    <w:rsid w:val="001C6C9F"/>
    <w:rsid w:val="001D53B3"/>
    <w:rsid w:val="001E6713"/>
    <w:rsid w:val="0021253B"/>
    <w:rsid w:val="002549A6"/>
    <w:rsid w:val="0026275E"/>
    <w:rsid w:val="0026282B"/>
    <w:rsid w:val="002641AE"/>
    <w:rsid w:val="00266A2B"/>
    <w:rsid w:val="00274288"/>
    <w:rsid w:val="002F22B5"/>
    <w:rsid w:val="00307847"/>
    <w:rsid w:val="00317FB9"/>
    <w:rsid w:val="003503D0"/>
    <w:rsid w:val="00361B84"/>
    <w:rsid w:val="00373CCB"/>
    <w:rsid w:val="00380019"/>
    <w:rsid w:val="00386CC8"/>
    <w:rsid w:val="0039060E"/>
    <w:rsid w:val="003A01AB"/>
    <w:rsid w:val="003D3DE5"/>
    <w:rsid w:val="0043037B"/>
    <w:rsid w:val="004341A6"/>
    <w:rsid w:val="00436E4E"/>
    <w:rsid w:val="00452631"/>
    <w:rsid w:val="00457E59"/>
    <w:rsid w:val="00457FAE"/>
    <w:rsid w:val="0046334F"/>
    <w:rsid w:val="00495DBD"/>
    <w:rsid w:val="004C2033"/>
    <w:rsid w:val="004E2FF9"/>
    <w:rsid w:val="004E6202"/>
    <w:rsid w:val="00505049"/>
    <w:rsid w:val="00505DD6"/>
    <w:rsid w:val="00521EEE"/>
    <w:rsid w:val="00540599"/>
    <w:rsid w:val="00554B69"/>
    <w:rsid w:val="005671B5"/>
    <w:rsid w:val="00576002"/>
    <w:rsid w:val="005A70D6"/>
    <w:rsid w:val="005A7A63"/>
    <w:rsid w:val="005C0214"/>
    <w:rsid w:val="005D100A"/>
    <w:rsid w:val="005D3D9E"/>
    <w:rsid w:val="005F0A03"/>
    <w:rsid w:val="0061141D"/>
    <w:rsid w:val="00623AF0"/>
    <w:rsid w:val="0062795D"/>
    <w:rsid w:val="006466ED"/>
    <w:rsid w:val="006731B4"/>
    <w:rsid w:val="00676295"/>
    <w:rsid w:val="006A0ADF"/>
    <w:rsid w:val="00723188"/>
    <w:rsid w:val="00727D92"/>
    <w:rsid w:val="007375D7"/>
    <w:rsid w:val="00764CD5"/>
    <w:rsid w:val="007710A5"/>
    <w:rsid w:val="007B0D83"/>
    <w:rsid w:val="007F4800"/>
    <w:rsid w:val="007F6565"/>
    <w:rsid w:val="0083444E"/>
    <w:rsid w:val="0083598D"/>
    <w:rsid w:val="00846322"/>
    <w:rsid w:val="00860374"/>
    <w:rsid w:val="00862A61"/>
    <w:rsid w:val="00881DAE"/>
    <w:rsid w:val="008D2E95"/>
    <w:rsid w:val="008E5A05"/>
    <w:rsid w:val="008F7B37"/>
    <w:rsid w:val="00913E41"/>
    <w:rsid w:val="00972D57"/>
    <w:rsid w:val="00991B73"/>
    <w:rsid w:val="00992163"/>
    <w:rsid w:val="00995E8C"/>
    <w:rsid w:val="009A79A5"/>
    <w:rsid w:val="009B4D77"/>
    <w:rsid w:val="009C120E"/>
    <w:rsid w:val="009D1ECE"/>
    <w:rsid w:val="009D385E"/>
    <w:rsid w:val="009D6986"/>
    <w:rsid w:val="009F524F"/>
    <w:rsid w:val="00A04B0B"/>
    <w:rsid w:val="00A06093"/>
    <w:rsid w:val="00A221B7"/>
    <w:rsid w:val="00A351FD"/>
    <w:rsid w:val="00A40B79"/>
    <w:rsid w:val="00A6513C"/>
    <w:rsid w:val="00A73385"/>
    <w:rsid w:val="00A74D3F"/>
    <w:rsid w:val="00A95060"/>
    <w:rsid w:val="00AD595C"/>
    <w:rsid w:val="00AE1D1F"/>
    <w:rsid w:val="00AF3B9D"/>
    <w:rsid w:val="00AF480F"/>
    <w:rsid w:val="00B12DFA"/>
    <w:rsid w:val="00B13837"/>
    <w:rsid w:val="00B43B55"/>
    <w:rsid w:val="00B65111"/>
    <w:rsid w:val="00BB1C67"/>
    <w:rsid w:val="00BE5C40"/>
    <w:rsid w:val="00BE755E"/>
    <w:rsid w:val="00BF2F46"/>
    <w:rsid w:val="00C060C6"/>
    <w:rsid w:val="00C138A8"/>
    <w:rsid w:val="00C254D7"/>
    <w:rsid w:val="00C42432"/>
    <w:rsid w:val="00C505AA"/>
    <w:rsid w:val="00C9260C"/>
    <w:rsid w:val="00C97C25"/>
    <w:rsid w:val="00CB0315"/>
    <w:rsid w:val="00CB07BD"/>
    <w:rsid w:val="00D01408"/>
    <w:rsid w:val="00D11CAC"/>
    <w:rsid w:val="00D1635B"/>
    <w:rsid w:val="00D2246E"/>
    <w:rsid w:val="00D2716E"/>
    <w:rsid w:val="00D67377"/>
    <w:rsid w:val="00D74F52"/>
    <w:rsid w:val="00DA08C8"/>
    <w:rsid w:val="00DA3465"/>
    <w:rsid w:val="00DB0E18"/>
    <w:rsid w:val="00DB32A1"/>
    <w:rsid w:val="00DD1B77"/>
    <w:rsid w:val="00DD29E7"/>
    <w:rsid w:val="00DD5860"/>
    <w:rsid w:val="00DD781E"/>
    <w:rsid w:val="00E02FD8"/>
    <w:rsid w:val="00E21E45"/>
    <w:rsid w:val="00E62D45"/>
    <w:rsid w:val="00E8211D"/>
    <w:rsid w:val="00E8585B"/>
    <w:rsid w:val="00E86674"/>
    <w:rsid w:val="00EC477E"/>
    <w:rsid w:val="00F112D1"/>
    <w:rsid w:val="00F15823"/>
    <w:rsid w:val="00F25974"/>
    <w:rsid w:val="00F35A9D"/>
    <w:rsid w:val="00F40616"/>
    <w:rsid w:val="00F4171D"/>
    <w:rsid w:val="00F52ADC"/>
    <w:rsid w:val="00F52EC9"/>
    <w:rsid w:val="00F77ED0"/>
    <w:rsid w:val="00FA5308"/>
    <w:rsid w:val="00FB336C"/>
    <w:rsid w:val="00FE387A"/>
    <w:rsid w:val="00FF7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D7FA"/>
  <w15:chartTrackingRefBased/>
  <w15:docId w15:val="{C66F4D4F-BFF9-46C6-854F-65BD42DA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3A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3A2F"/>
    <w:rPr>
      <w:b/>
      <w:bCs/>
    </w:rPr>
  </w:style>
  <w:style w:type="character" w:styleId="Uwydatnienie">
    <w:name w:val="Emphasis"/>
    <w:basedOn w:val="Domylnaczcionkaakapitu"/>
    <w:uiPriority w:val="20"/>
    <w:qFormat/>
    <w:rsid w:val="00163A2F"/>
    <w:rPr>
      <w:i/>
      <w:iCs/>
    </w:rPr>
  </w:style>
  <w:style w:type="character" w:styleId="Hipercze">
    <w:name w:val="Hyperlink"/>
    <w:basedOn w:val="Domylnaczcionkaakapitu"/>
    <w:uiPriority w:val="99"/>
    <w:unhideWhenUsed/>
    <w:rsid w:val="00163A2F"/>
    <w:rPr>
      <w:color w:val="0000FF"/>
      <w:u w:val="single"/>
    </w:rPr>
  </w:style>
  <w:style w:type="character" w:styleId="Nierozpoznanawzmianka">
    <w:name w:val="Unresolved Mention"/>
    <w:basedOn w:val="Domylnaczcionkaakapitu"/>
    <w:uiPriority w:val="99"/>
    <w:semiHidden/>
    <w:unhideWhenUsed/>
    <w:rsid w:val="00D67377"/>
    <w:rPr>
      <w:color w:val="605E5C"/>
      <w:shd w:val="clear" w:color="auto" w:fill="E1DFDD"/>
    </w:rPr>
  </w:style>
  <w:style w:type="paragraph" w:customStyle="1" w:styleId="paragraph">
    <w:name w:val="paragraph"/>
    <w:basedOn w:val="Normalny"/>
    <w:rsid w:val="002125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1253B"/>
  </w:style>
  <w:style w:type="character" w:customStyle="1" w:styleId="eop">
    <w:name w:val="eop"/>
    <w:basedOn w:val="Domylnaczcionkaakapitu"/>
    <w:rsid w:val="0021253B"/>
  </w:style>
  <w:style w:type="character" w:customStyle="1" w:styleId="markedcontent">
    <w:name w:val="markedcontent"/>
    <w:basedOn w:val="Domylnaczcionkaakapitu"/>
    <w:rsid w:val="00D1635B"/>
  </w:style>
  <w:style w:type="paragraph" w:styleId="Tytu">
    <w:name w:val="Title"/>
    <w:basedOn w:val="Normalny"/>
    <w:next w:val="Normalny"/>
    <w:link w:val="TytuZnak"/>
    <w:uiPriority w:val="10"/>
    <w:qFormat/>
    <w:rsid w:val="00FA5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A5308"/>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495DBD"/>
    <w:pPr>
      <w:ind w:left="720"/>
      <w:contextualSpacing/>
    </w:pPr>
  </w:style>
  <w:style w:type="character" w:styleId="Odwoaniedokomentarza">
    <w:name w:val="annotation reference"/>
    <w:basedOn w:val="Domylnaczcionkaakapitu"/>
    <w:uiPriority w:val="99"/>
    <w:semiHidden/>
    <w:unhideWhenUsed/>
    <w:rsid w:val="00380019"/>
    <w:rPr>
      <w:sz w:val="16"/>
      <w:szCs w:val="16"/>
    </w:rPr>
  </w:style>
  <w:style w:type="paragraph" w:styleId="Tekstkomentarza">
    <w:name w:val="annotation text"/>
    <w:basedOn w:val="Normalny"/>
    <w:link w:val="TekstkomentarzaZnak"/>
    <w:uiPriority w:val="99"/>
    <w:semiHidden/>
    <w:unhideWhenUsed/>
    <w:rsid w:val="00380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0019"/>
    <w:rPr>
      <w:sz w:val="20"/>
      <w:szCs w:val="20"/>
    </w:rPr>
  </w:style>
  <w:style w:type="paragraph" w:styleId="Tematkomentarza">
    <w:name w:val="annotation subject"/>
    <w:basedOn w:val="Tekstkomentarza"/>
    <w:next w:val="Tekstkomentarza"/>
    <w:link w:val="TematkomentarzaZnak"/>
    <w:uiPriority w:val="99"/>
    <w:semiHidden/>
    <w:unhideWhenUsed/>
    <w:rsid w:val="00380019"/>
    <w:rPr>
      <w:b/>
      <w:bCs/>
    </w:rPr>
  </w:style>
  <w:style w:type="character" w:customStyle="1" w:styleId="TematkomentarzaZnak">
    <w:name w:val="Temat komentarza Znak"/>
    <w:basedOn w:val="TekstkomentarzaZnak"/>
    <w:link w:val="Tematkomentarza"/>
    <w:uiPriority w:val="99"/>
    <w:semiHidden/>
    <w:rsid w:val="00380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770655">
      <w:bodyDiv w:val="1"/>
      <w:marLeft w:val="0"/>
      <w:marRight w:val="0"/>
      <w:marTop w:val="0"/>
      <w:marBottom w:val="0"/>
      <w:divBdr>
        <w:top w:val="none" w:sz="0" w:space="0" w:color="auto"/>
        <w:left w:val="none" w:sz="0" w:space="0" w:color="auto"/>
        <w:bottom w:val="none" w:sz="0" w:space="0" w:color="auto"/>
        <w:right w:val="none" w:sz="0" w:space="0" w:color="auto"/>
      </w:divBdr>
    </w:div>
    <w:div w:id="1520117291">
      <w:bodyDiv w:val="1"/>
      <w:marLeft w:val="0"/>
      <w:marRight w:val="0"/>
      <w:marTop w:val="0"/>
      <w:marBottom w:val="0"/>
      <w:divBdr>
        <w:top w:val="none" w:sz="0" w:space="0" w:color="auto"/>
        <w:left w:val="none" w:sz="0" w:space="0" w:color="auto"/>
        <w:bottom w:val="none" w:sz="0" w:space="0" w:color="auto"/>
        <w:right w:val="none" w:sz="0" w:space="0" w:color="auto"/>
      </w:divBdr>
    </w:div>
    <w:div w:id="17605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6AE5-DF37-45D9-9959-8F4C85F9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2062</Words>
  <Characters>12372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Śliwińska Aneta</dc:creator>
  <cp:keywords/>
  <dc:description/>
  <cp:lastModifiedBy>Śliwińska Aneta</cp:lastModifiedBy>
  <cp:revision>15</cp:revision>
  <dcterms:created xsi:type="dcterms:W3CDTF">2022-01-14T10:13:00Z</dcterms:created>
  <dcterms:modified xsi:type="dcterms:W3CDTF">2022-01-16T07:34:00Z</dcterms:modified>
</cp:coreProperties>
</file>