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759B" w14:textId="379AD290" w:rsidR="00364646" w:rsidRDefault="001246ED" w:rsidP="001246ED">
      <w:pPr>
        <w:spacing w:after="0" w:line="276" w:lineRule="auto"/>
        <w:ind w:left="7655" w:right="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6B7E220" wp14:editId="5EEBDE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933450"/>
            <wp:effectExtent l="0" t="0" r="0" b="0"/>
            <wp:wrapTopAndBottom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51" b="46207"/>
                    <a:stretch/>
                  </pic:blipFill>
                  <pic:spPr bwMode="auto">
                    <a:xfrm>
                      <a:off x="0" y="0"/>
                      <a:ext cx="20764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8CC065" w14:textId="77777777" w:rsidR="00E20E10" w:rsidRPr="00147D9F" w:rsidRDefault="00E20E10" w:rsidP="001246ED">
      <w:pPr>
        <w:spacing w:after="0" w:line="276" w:lineRule="auto"/>
        <w:ind w:left="7655" w:right="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14F5DEBC" w14:textId="77777777" w:rsidR="009E3B77" w:rsidRDefault="00364646" w:rsidP="003646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 DOTYCZĄCE</w:t>
      </w:r>
    </w:p>
    <w:p w14:paraId="7F21B2D1" w14:textId="73559A07" w:rsidR="00364646" w:rsidRPr="00147D9F" w:rsidRDefault="007D0395" w:rsidP="003646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255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apisania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uruchomienia</w:t>
      </w:r>
      <w:r w:rsidR="00255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44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wdrożenia </w:t>
      </w:r>
      <w:r w:rsidR="002A4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na potrzeby planów i sprawozdań </w:t>
      </w:r>
    </w:p>
    <w:p w14:paraId="4AD5F157" w14:textId="77777777" w:rsidR="00364646" w:rsidRPr="00147D9F" w:rsidRDefault="00364646" w:rsidP="0036464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22F66" w14:textId="2B366B10" w:rsidR="00364646" w:rsidRPr="00147D9F" w:rsidRDefault="00364646" w:rsidP="00AF1C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zapytania jest zaproszenie </w:t>
      </w:r>
      <w:r w:rsidRPr="00025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składania ofert na </w:t>
      </w:r>
      <w:r w:rsidR="00A07AB9" w:rsidRPr="00025A92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</w:t>
      </w:r>
      <w:r w:rsidR="00335068" w:rsidRPr="00025A92">
        <w:rPr>
          <w:rFonts w:ascii="Times New Roman" w:eastAsia="Times New Roman" w:hAnsi="Times New Roman" w:cs="Times New Roman"/>
          <w:sz w:val="24"/>
          <w:szCs w:val="24"/>
          <w:lang w:eastAsia="pl-PL"/>
        </w:rPr>
        <w:t>, uruchomienie</w:t>
      </w:r>
      <w:r w:rsidR="00A07AB9" w:rsidRPr="00025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485A" w:rsidRPr="00025A9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25A92" w:rsidRPr="00025A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485A" w:rsidRPr="00025A92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</w:t>
      </w:r>
      <w:r w:rsidR="001E7400" w:rsidRPr="00025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A07AB9" w:rsidRPr="00025A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 potrzeby planów i sprawozdań.</w:t>
      </w:r>
    </w:p>
    <w:p w14:paraId="67E13CEF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B97B5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34824239"/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5727D065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D72A422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220F8658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8A1973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7A32EA20" w14:textId="77777777" w:rsidR="00364646" w:rsidRPr="00147D9F" w:rsidRDefault="000A0B94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364646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364646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0E4CC2F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0429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 Administracja rządowa centralna</w:t>
      </w:r>
    </w:p>
    <w:p w14:paraId="036771ED" w14:textId="339C98F3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udzielenia zamówienia: Postępowanie nie podlega przepisom ustawy z dnia 11</w:t>
      </w:r>
      <w:r w:rsidRPr="00147D9F">
        <w:rPr>
          <w:rFonts w:ascii="Times New Roman" w:hAnsi="Times New Roman" w:cs="Times New Roman"/>
          <w:sz w:val="24"/>
          <w:szCs w:val="24"/>
        </w:rPr>
        <w:t> września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- Prawo zamówień publicznych (Dz. U.</w:t>
      </w:r>
      <w:r w:rsidR="00810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810978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="00344AD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ze względu na szacowaną wartość zamówienia poniżej 130 000 zł netto. Postępowanie prowadzone jest na zasadach określonych przez Zamawiającego. </w:t>
      </w:r>
    </w:p>
    <w:p w14:paraId="328A471F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748AC" w14:textId="77777777" w:rsidR="00364646" w:rsidRPr="00147D9F" w:rsidRDefault="00364646" w:rsidP="007D0395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PRZEDMIOTU ZAMÓWIENIA:</w:t>
      </w:r>
    </w:p>
    <w:p w14:paraId="470BFB93" w14:textId="77777777" w:rsidR="00364646" w:rsidRPr="000A1D07" w:rsidRDefault="00364646" w:rsidP="00A36226">
      <w:pPr>
        <w:widowControl w:val="0"/>
        <w:spacing w:line="276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 (wymagania):</w:t>
      </w:r>
    </w:p>
    <w:p w14:paraId="37D9DF6C" w14:textId="5798B40F" w:rsidR="00724E0F" w:rsidRDefault="00770B94" w:rsidP="00724E0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D6C">
        <w:rPr>
          <w:rFonts w:ascii="Times New Roman" w:eastAsia="Times New Roman" w:hAnsi="Times New Roman" w:cs="Times New Roman"/>
          <w:sz w:val="24"/>
          <w:szCs w:val="24"/>
          <w:lang w:eastAsia="pl-PL"/>
        </w:rPr>
        <w:t>1. Napisanie</w:t>
      </w:r>
      <w:r w:rsidR="00025A92" w:rsidRPr="00C1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7D6C" w:rsidRPr="00C17D6C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uruchomienie</w:t>
      </w:r>
      <w:r w:rsidRPr="00C1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wdrożenie programu wspomagającego zbieranie danych </w:t>
      </w:r>
      <w:r w:rsidR="00E51586" w:rsidRPr="00C1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przygotowywania </w:t>
      </w:r>
      <w:r w:rsidR="00E71AA3" w:rsidRPr="00C17D6C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 działalności</w:t>
      </w:r>
      <w:r w:rsidR="00E51586" w:rsidRPr="00C17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sprawozdań z ich realizacji dla administracji miar i administracji probierczej</w:t>
      </w:r>
      <w:r w:rsidR="00B41BBE" w:rsidRPr="00C17D6C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 „Programem”</w:t>
      </w:r>
      <w:r w:rsidR="0057257D" w:rsidRPr="00C17D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ma umożliwić gromadzenie i przetwarzanie informacji ze wszystkich komórek organizacyjnych (KO) Głównego Urzędu Miar (GUM) oraz Jednostek Terenowych (JT):</w:t>
      </w:r>
      <w:r w:rsidR="00724E0F" w:rsidRPr="009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Okręgow</w:t>
      </w:r>
      <w:r w:rsidR="00724E0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24E0F" w:rsidRPr="009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</w:t>
      </w:r>
      <w:r w:rsidR="00724E0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24E0F" w:rsidRPr="009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Miar (OUM) i Okręgow</w:t>
      </w:r>
      <w:r w:rsidR="00724E0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24E0F" w:rsidRPr="009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</w:t>
      </w:r>
      <w:r w:rsidR="00724E0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24E0F" w:rsidRPr="009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Probiercz</w:t>
      </w:r>
      <w:r w:rsidR="00724E0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24E0F" w:rsidRPr="00996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(OUP).</w:t>
      </w:r>
      <w:r w:rsidR="000B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E0F" w:rsidRPr="0057086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i grupy działań wraz z</w:t>
      </w:r>
      <w:r w:rsidR="000B2A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64F7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zakresem danych</w:t>
      </w:r>
      <w:r w:rsidR="00D3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(formularzami</w:t>
      </w:r>
      <w:r w:rsidR="00EA42F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24E0F" w:rsidRPr="00570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mają być przekazywane przez KO </w:t>
      </w:r>
      <w:r w:rsidR="000B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GUM </w:t>
      </w:r>
      <w:r w:rsidR="00724E0F" w:rsidRPr="0057086C">
        <w:rPr>
          <w:rFonts w:ascii="Times New Roman" w:eastAsia="Times New Roman" w:hAnsi="Times New Roman" w:cs="Times New Roman"/>
          <w:sz w:val="24"/>
          <w:szCs w:val="24"/>
          <w:lang w:eastAsia="pl-PL"/>
        </w:rPr>
        <w:t>i JT zdefiniowane zostały w pliku Excel pn. „</w:t>
      </w:r>
      <w:proofErr w:type="spellStart"/>
      <w:r w:rsidR="00724E0F" w:rsidRPr="0057086C">
        <w:rPr>
          <w:rFonts w:ascii="Times New Roman" w:eastAsia="Times New Roman" w:hAnsi="Times New Roman" w:cs="Times New Roman"/>
          <w:sz w:val="24"/>
          <w:szCs w:val="24"/>
          <w:lang w:eastAsia="pl-PL"/>
        </w:rPr>
        <w:t>Plan_Spr_GUM</w:t>
      </w:r>
      <w:proofErr w:type="spellEnd"/>
      <w:r w:rsidR="00724E0F" w:rsidRPr="0057086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24E0F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nr 1</w:t>
      </w:r>
      <w:r w:rsidR="00724E0F" w:rsidRPr="005708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C895F6" w14:textId="7E6F6424" w:rsidR="00BC0D32" w:rsidRDefault="006C27C4" w:rsidP="0052475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2004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przedmiotu zamówienia obejmuje:</w:t>
      </w:r>
    </w:p>
    <w:p w14:paraId="6E5D1FFF" w14:textId="6D9D2FB6" w:rsidR="00864F71" w:rsidRDefault="004C5630" w:rsidP="007D0395">
      <w:pPr>
        <w:pStyle w:val="Akapitzlist"/>
        <w:widowControl w:val="0"/>
        <w:numPr>
          <w:ilvl w:val="0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analizy przedwdrożeniowej</w:t>
      </w:r>
      <w:r w:rsidR="00471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szczegóły zostaną uregulowane w umowie, której wzór stanowi Załącznik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D04BBB" w14:textId="4142177C" w:rsidR="007F0D30" w:rsidRPr="007F0D30" w:rsidRDefault="00F32D49" w:rsidP="007D0395">
      <w:pPr>
        <w:pStyle w:val="Akapitzlist"/>
        <w:widowControl w:val="0"/>
        <w:numPr>
          <w:ilvl w:val="0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</w:t>
      </w:r>
      <w:r w:rsidR="001B18C4">
        <w:rPr>
          <w:rFonts w:ascii="Times New Roman" w:eastAsia="Times New Roman" w:hAnsi="Times New Roman" w:cs="Times New Roman"/>
          <w:sz w:val="24"/>
          <w:szCs w:val="24"/>
          <w:lang w:eastAsia="pl-PL"/>
        </w:rPr>
        <w:t>, uruchomienie</w:t>
      </w:r>
      <w:r w:rsidR="00BC0D32" w:rsidRPr="007F0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wdrożenie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DA4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specy</w:t>
      </w:r>
      <w:r w:rsidR="00876957">
        <w:rPr>
          <w:rFonts w:ascii="Times New Roman" w:eastAsia="Times New Roman" w:hAnsi="Times New Roman" w:cs="Times New Roman"/>
          <w:sz w:val="24"/>
          <w:szCs w:val="24"/>
          <w:lang w:eastAsia="pl-PL"/>
        </w:rPr>
        <w:t>fikacją przedstawion</w:t>
      </w:r>
      <w:r w:rsidR="003272A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76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="00BC0D32" w:rsidRPr="007F0D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F39068" w14:textId="38EAEC47" w:rsidR="00BC776B" w:rsidRPr="00663197" w:rsidRDefault="00BC0D32" w:rsidP="007D0395">
      <w:pPr>
        <w:pStyle w:val="Akapitzlist"/>
        <w:widowControl w:val="0"/>
        <w:numPr>
          <w:ilvl w:val="0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1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opracowanie i dostarczenie instrukcji użytkowania </w:t>
      </w:r>
      <w:r w:rsidR="0005109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66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użytkowników </w:t>
      </w:r>
      <w:r w:rsidR="00051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66319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administratorów</w:t>
      </w:r>
      <w:r w:rsidR="006D0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 i merytorycznych</w:t>
      </w:r>
      <w:r w:rsidR="00FC1A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0C3B1F" w14:textId="044B6753" w:rsidR="00BC776B" w:rsidRPr="007F0D30" w:rsidRDefault="00BC0D32" w:rsidP="007D0395">
      <w:pPr>
        <w:pStyle w:val="Akapitzlist"/>
        <w:widowControl w:val="0"/>
        <w:numPr>
          <w:ilvl w:val="0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szkole</w:t>
      </w:r>
      <w:r w:rsidR="008E4B24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7F0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administratorów </w:t>
      </w:r>
      <w:r w:rsidR="00DA485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i merytorycznych</w:t>
      </w:r>
      <w:r w:rsidR="006D0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wybranej grupy </w:t>
      </w:r>
      <w:r w:rsidRPr="007F0D3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użytkowników,</w:t>
      </w:r>
    </w:p>
    <w:p w14:paraId="2617002D" w14:textId="6BDE80BE" w:rsidR="001B18C4" w:rsidRPr="00576423" w:rsidRDefault="00BC0D32" w:rsidP="007D0395">
      <w:pPr>
        <w:pStyle w:val="Akapitzlist"/>
        <w:widowControl w:val="0"/>
        <w:numPr>
          <w:ilvl w:val="0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świadczenia usługi wsparcia technicznego</w:t>
      </w:r>
      <w:r w:rsidR="00B74490"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liczbie nie większej niż </w:t>
      </w:r>
      <w:r w:rsidR="00F91E4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0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proofErr w:type="spellStart"/>
      <w:r w:rsidR="0070390C">
        <w:rPr>
          <w:rFonts w:ascii="Times New Roman" w:eastAsia="Times New Roman" w:hAnsi="Times New Roman" w:cs="Times New Roman"/>
          <w:sz w:val="24"/>
          <w:szCs w:val="24"/>
          <w:lang w:eastAsia="pl-PL"/>
        </w:rPr>
        <w:t>rbh</w:t>
      </w:r>
      <w:proofErr w:type="spellEnd"/>
      <w:r w:rsidR="0070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2B5" w:rsidRPr="00735FFD">
        <w:rPr>
          <w:rFonts w:ascii="Times New Roman" w:eastAsia="Times New Roman" w:hAnsi="Times New Roman" w:cs="Times New Roman"/>
          <w:sz w:val="24"/>
          <w:szCs w:val="24"/>
          <w:lang w:eastAsia="pl-PL"/>
        </w:rPr>
        <w:t>w okresie trwania gwarancji</w:t>
      </w:r>
      <w:r w:rsidR="00BC6EED"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22E0"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663197"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gwarancyjnych w</w:t>
      </w:r>
      <w:r w:rsidR="00734B66"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> z</w:t>
      </w:r>
      <w:r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akresie wdrożonego </w:t>
      </w:r>
      <w:r w:rsidR="00734B66"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3E2DA9"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zastosowanego oprogramowania standardowego (silnik bazy danych, system operacyjny)</w:t>
      </w:r>
      <w:r w:rsidR="001B18C4" w:rsidRPr="005764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FE5ECF" w14:textId="052CBF0C" w:rsidR="00BC0D32" w:rsidRPr="001B18C4" w:rsidRDefault="001B18C4" w:rsidP="007D0395">
      <w:pPr>
        <w:pStyle w:val="Akapitzlist"/>
        <w:widowControl w:val="0"/>
        <w:numPr>
          <w:ilvl w:val="0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a</w:t>
      </w:r>
      <w:r w:rsidRPr="001B18C4">
        <w:rPr>
          <w:rFonts w:ascii="Times New Roman" w:eastAsia="Times New Roman" w:hAnsi="Times New Roman" w:cs="Times New Roman"/>
          <w:sz w:val="24"/>
          <w:szCs w:val="24"/>
          <w:lang w:eastAsia="pl-PL"/>
        </w:rPr>
        <w:t>utorski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1B1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majątkow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B1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34B6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B1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1B18C4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nieokreślony, bez konieczności składania w tym zakresie dodatkowego oświadczenia woli</w:t>
      </w:r>
      <w:r w:rsidR="005F1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35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zostaną uregulowane w umowie, której wzór stanowi Załącznik nr </w:t>
      </w:r>
      <w:r w:rsidR="00A8676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F0D30" w:rsidRPr="001B18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057003" w14:textId="6BADEF4D" w:rsidR="00BC0D32" w:rsidRDefault="00EE2082" w:rsidP="00EE208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08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niezapisane lub opisane na wysokim poziomie uogólnienia w niniejszym dokumencie zostaną ustalone podczas analizy przedwdrożeniowej.</w:t>
      </w:r>
    </w:p>
    <w:p w14:paraId="3070432E" w14:textId="22836D52" w:rsidR="00BC0D32" w:rsidRDefault="00CE6A4B" w:rsidP="00BC0D3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465B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Specyfikacja wymagań Programu</w:t>
      </w:r>
    </w:p>
    <w:p w14:paraId="2A927F76" w14:textId="0D2E4E42" w:rsidR="00813A47" w:rsidRPr="00230B5F" w:rsidRDefault="00813A47" w:rsidP="00BC0D3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0B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Wymaganie niefunkcjonalne </w:t>
      </w:r>
      <w:r w:rsidR="00F27DFC" w:rsidRPr="00230B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Programu:</w:t>
      </w:r>
    </w:p>
    <w:p w14:paraId="01A351DC" w14:textId="49307EE5" w:rsidR="00EA6A96" w:rsidRDefault="00EA6A96" w:rsidP="007D0395">
      <w:pPr>
        <w:pStyle w:val="Akapitzlist"/>
        <w:widowControl w:val="0"/>
        <w:numPr>
          <w:ilvl w:val="0"/>
          <w:numId w:val="10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ma być zainstalowany na serwerze GUM (model on-</w:t>
      </w:r>
      <w:proofErr w:type="spellStart"/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premise</w:t>
      </w:r>
      <w:proofErr w:type="spellEnd"/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) z dostępem z</w:t>
      </w:r>
      <w:r w:rsidR="00F27D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terminala zewnętrznego – dostęp ma być uwierzytelniany </w:t>
      </w:r>
      <w:r w:rsidR="00DC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poświadczeń domeny </w:t>
      </w:r>
      <w:r w:rsidR="009A10F6">
        <w:rPr>
          <w:rFonts w:ascii="Times New Roman" w:eastAsia="Times New Roman" w:hAnsi="Times New Roman" w:cs="Times New Roman"/>
          <w:sz w:val="24"/>
          <w:szCs w:val="24"/>
          <w:lang w:eastAsia="pl-PL"/>
        </w:rPr>
        <w:t>Windows</w:t>
      </w:r>
      <w:r w:rsidR="00DC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DF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mawiającego (</w:t>
      </w:r>
      <w:r w:rsidR="00A806D5">
        <w:rPr>
          <w:rFonts w:ascii="Times New Roman" w:eastAsia="Times New Roman" w:hAnsi="Times New Roman" w:cs="Times New Roman"/>
          <w:sz w:val="24"/>
          <w:szCs w:val="24"/>
          <w:lang w:eastAsia="pl-PL"/>
        </w:rPr>
        <w:t>login:</w:t>
      </w:r>
      <w:r w:rsidR="00A806D5"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.nazwisko</w:t>
      </w:r>
      <w:r w:rsidR="0053553E">
        <w:rPr>
          <w:rFonts w:ascii="Times New Roman" w:eastAsia="Times New Roman" w:hAnsi="Times New Roman" w:cs="Times New Roman"/>
          <w:sz w:val="24"/>
          <w:szCs w:val="24"/>
          <w:lang w:eastAsia="pl-PL"/>
        </w:rPr>
        <w:t>@gum.gov.pl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B0C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hasło dostępu do konta w domenie gum.gov.pl pracownika)</w:t>
      </w:r>
      <w:r w:rsidR="00143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wykorzystywać </w:t>
      </w:r>
      <w:r w:rsidR="00C631AA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pojedynczego logowania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00088F" w14:textId="345C7CF8" w:rsidR="00EA6A96" w:rsidRDefault="00EA6A96" w:rsidP="007D0395">
      <w:pPr>
        <w:pStyle w:val="Akapitzlist"/>
        <w:widowControl w:val="0"/>
        <w:numPr>
          <w:ilvl w:val="0"/>
          <w:numId w:val="10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ma zostać zintegrowany z usługą Active Directory GUM.</w:t>
      </w:r>
    </w:p>
    <w:p w14:paraId="5B330EBC" w14:textId="59A37DE5" w:rsidR="00135247" w:rsidRPr="00EA6A96" w:rsidRDefault="00135247" w:rsidP="007D0395">
      <w:pPr>
        <w:pStyle w:val="Akapitzlist"/>
        <w:widowControl w:val="0"/>
        <w:numPr>
          <w:ilvl w:val="0"/>
          <w:numId w:val="10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powinien umożliwiać logowanie za pośrednictwem lokalnych kont, dla użytkowników nie posiadających konta w domenie GUM</w:t>
      </w:r>
      <w:r w:rsidR="000B3232">
        <w:rPr>
          <w:rFonts w:ascii="Times New Roman" w:eastAsia="Times New Roman" w:hAnsi="Times New Roman" w:cs="Times New Roman"/>
          <w:sz w:val="24"/>
          <w:szCs w:val="24"/>
          <w:lang w:eastAsia="pl-PL"/>
        </w:rPr>
        <w:t>. Mechanizm pojedynczego logowania nie jest wówczas wymagany.</w:t>
      </w:r>
    </w:p>
    <w:p w14:paraId="145545AC" w14:textId="2B8DAC86" w:rsidR="00EA6A96" w:rsidRPr="00EA6A96" w:rsidRDefault="00EA6A96" w:rsidP="007D0395">
      <w:pPr>
        <w:pStyle w:val="Akapitzlist"/>
        <w:widowControl w:val="0"/>
        <w:numPr>
          <w:ilvl w:val="0"/>
          <w:numId w:val="10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ma zostać zaprojektowany w architekturze klient-serwer.</w:t>
      </w:r>
    </w:p>
    <w:p w14:paraId="68D59753" w14:textId="3D4E03B6" w:rsidR="003301B3" w:rsidRDefault="00EA6A96" w:rsidP="003301B3">
      <w:pPr>
        <w:pStyle w:val="Akapitzlist"/>
        <w:widowControl w:val="0"/>
        <w:numPr>
          <w:ilvl w:val="0"/>
          <w:numId w:val="10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programu ma być realizowany za pomocą przeglądarki internetowej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 C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hrome, </w:t>
      </w:r>
      <w:proofErr w:type="spellStart"/>
      <w:r w:rsidR="00352980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03F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efox</w:t>
      </w:r>
      <w:proofErr w:type="spellEnd"/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5298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dge</w:t>
      </w:r>
      <w:r w:rsidR="006E32A5">
        <w:rPr>
          <w:rFonts w:ascii="Times New Roman" w:eastAsia="Times New Roman" w:hAnsi="Times New Roman" w:cs="Times New Roman"/>
          <w:sz w:val="24"/>
          <w:szCs w:val="24"/>
          <w:lang w:eastAsia="pl-PL"/>
        </w:rPr>
        <w:t>, Safari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43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aktualnie wspieranej przez producenta</w:t>
      </w:r>
      <w:r w:rsidR="00E3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przeglądarki</w:t>
      </w:r>
      <w:r w:rsidRPr="00EA6A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04BAD7" w14:textId="77777777" w:rsidR="00E4206E" w:rsidRDefault="00E4206E" w:rsidP="00E4206E">
      <w:pPr>
        <w:pStyle w:val="Akapitzlist"/>
        <w:widowControl w:val="0"/>
        <w:numPr>
          <w:ilvl w:val="0"/>
          <w:numId w:val="10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instalowania dodatkowego oprogramowania na terminalach klienckich.</w:t>
      </w:r>
    </w:p>
    <w:p w14:paraId="7C808D17" w14:textId="77777777" w:rsidR="00E4206E" w:rsidRDefault="00E4206E" w:rsidP="00E4206E">
      <w:pPr>
        <w:pStyle w:val="Akapitzlist"/>
        <w:widowControl w:val="0"/>
        <w:numPr>
          <w:ilvl w:val="0"/>
          <w:numId w:val="10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wymagane do działania Programu dodatkowe aplikacje będą posiadały licencje wieczyste i nie będą podlegały dodatkowym opłatom.</w:t>
      </w:r>
    </w:p>
    <w:p w14:paraId="1C24D218" w14:textId="042115EF" w:rsidR="003A67D6" w:rsidRPr="00230B5F" w:rsidRDefault="00883243" w:rsidP="00EA6A9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0B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funkcjonalne</w:t>
      </w:r>
      <w:r w:rsidR="007E5D60" w:rsidRPr="00230B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Programu:</w:t>
      </w:r>
    </w:p>
    <w:p w14:paraId="51FCE8EB" w14:textId="17A632C5" w:rsidR="002C7062" w:rsidRDefault="004A2032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zalogowaniu do Programu </w:t>
      </w:r>
      <w:r w:rsidR="005848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50D1C" w:rsidRPr="00E50D1C">
        <w:rPr>
          <w:rFonts w:ascii="Times New Roman" w:eastAsia="Times New Roman" w:hAnsi="Times New Roman" w:cs="Times New Roman"/>
          <w:sz w:val="24"/>
          <w:szCs w:val="24"/>
          <w:lang w:eastAsia="pl-PL"/>
        </w:rPr>
        <w:t>żytkownik musi posiadać dostęp do panelu użytkownika zgodnie z nadanymi uprawnieniami</w:t>
      </w:r>
      <w:r w:rsidR="002C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E50D1C" w:rsidRPr="00E5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zakresie</w:t>
      </w:r>
      <w:r w:rsidR="00FC5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wynikającym </w:t>
      </w:r>
      <w:r w:rsidR="00495B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5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przynależności do </w:t>
      </w:r>
      <w:r w:rsidR="002C7062">
        <w:rPr>
          <w:rFonts w:ascii="Times New Roman" w:eastAsia="Times New Roman" w:hAnsi="Times New Roman" w:cs="Times New Roman"/>
          <w:sz w:val="24"/>
          <w:szCs w:val="24"/>
          <w:lang w:eastAsia="pl-PL"/>
        </w:rPr>
        <w:t>KO/OUM/OUP</w:t>
      </w:r>
      <w:r w:rsidR="00E50D1C" w:rsidRPr="00E5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do panelu użytkownika powinny być pobierane automatycznie </w:t>
      </w:r>
      <w:r w:rsidR="0058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zapisów </w:t>
      </w:r>
      <w:r w:rsidR="004E2615">
        <w:rPr>
          <w:rFonts w:ascii="Times New Roman" w:eastAsia="Times New Roman" w:hAnsi="Times New Roman" w:cs="Times New Roman"/>
          <w:sz w:val="24"/>
          <w:szCs w:val="24"/>
          <w:lang w:eastAsia="pl-PL"/>
        </w:rPr>
        <w:t>w Active Directory GUM</w:t>
      </w:r>
      <w:r w:rsidR="009B0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lokalnej bazy użytkowników programu w przypadku braku konta w domenie GUM</w:t>
      </w:r>
      <w:r w:rsidR="004E26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3ED6C8" w14:textId="0BFC16C5" w:rsidR="00742E66" w:rsidRDefault="005F6A5C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Pierwszą czynnością po zalogowaniu wykonywaną przez użytkownika ma być</w:t>
      </w:r>
      <w:r w:rsidR="0075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modułu planu lub sprawozdania.</w:t>
      </w:r>
      <w:r w:rsidR="005B2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Kolejnym krokiem </w:t>
      </w:r>
      <w:r w:rsidR="00C85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być wskazanie roku kalendarzowego, którego plan lub sprawozdanie ma dotyczyć. </w:t>
      </w:r>
      <w:r w:rsidR="005B2340" w:rsidRPr="008B3FD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użytkownik powinien mieć możliwość wyboru edycji (wprowadzania</w:t>
      </w:r>
      <w:r w:rsidR="005B2340">
        <w:rPr>
          <w:rFonts w:ascii="Times New Roman" w:eastAsia="Times New Roman" w:hAnsi="Times New Roman" w:cs="Times New Roman"/>
          <w:sz w:val="24"/>
          <w:szCs w:val="24"/>
          <w:lang w:eastAsia="pl-PL"/>
        </w:rPr>
        <w:t>, edytowania</w:t>
      </w:r>
      <w:r w:rsidR="005B2340" w:rsidRPr="008B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danych) lub </w:t>
      </w:r>
      <w:r w:rsidR="005B2340" w:rsidRPr="008B3F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generowania raportu</w:t>
      </w:r>
      <w:r w:rsidR="00742E6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czym:</w:t>
      </w:r>
    </w:p>
    <w:p w14:paraId="7611EDA1" w14:textId="460DC9BE" w:rsidR="00742E66" w:rsidRDefault="007E5D60" w:rsidP="007D0395">
      <w:pPr>
        <w:pStyle w:val="Akapitzlist"/>
        <w:widowControl w:val="0"/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42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 do </w:t>
      </w:r>
      <w:r w:rsidR="00214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opcji </w:t>
      </w:r>
      <w:r w:rsidR="00742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„edycji” możliwy </w:t>
      </w:r>
      <w:r w:rsidR="00214DD5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742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w </w:t>
      </w:r>
      <w:r w:rsidR="00F072F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przedziale czasu</w:t>
      </w:r>
      <w:r w:rsidR="00426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definiowanym przez administratora merytorycznego</w:t>
      </w:r>
      <w:r w:rsidR="00F072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9022CF" w14:textId="39A29649" w:rsidR="00D57404" w:rsidRPr="00663EA9" w:rsidRDefault="007E5D60" w:rsidP="00663EA9">
      <w:pPr>
        <w:pStyle w:val="Akapitzlist"/>
        <w:widowControl w:val="0"/>
        <w:numPr>
          <w:ilvl w:val="0"/>
          <w:numId w:val="7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07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 do </w:t>
      </w:r>
      <w:r w:rsidR="00214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opcji „raportu” możliwy będzie </w:t>
      </w:r>
      <w:r w:rsidR="00990B50">
        <w:rPr>
          <w:rFonts w:ascii="Times New Roman" w:eastAsia="Times New Roman" w:hAnsi="Times New Roman" w:cs="Times New Roman"/>
          <w:sz w:val="24"/>
          <w:szCs w:val="24"/>
          <w:lang w:eastAsia="pl-PL"/>
        </w:rPr>
        <w:t>bez ograniczeń czasowych.</w:t>
      </w:r>
    </w:p>
    <w:p w14:paraId="554913B5" w14:textId="6F02200C" w:rsidR="00813A47" w:rsidRPr="00D57404" w:rsidRDefault="00074345" w:rsidP="00D5740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3F9E68" wp14:editId="2BED5C71">
            <wp:simplePos x="0" y="0"/>
            <wp:positionH relativeFrom="margin">
              <wp:posOffset>-1212215</wp:posOffset>
            </wp:positionH>
            <wp:positionV relativeFrom="paragraph">
              <wp:posOffset>2121535</wp:posOffset>
            </wp:positionV>
            <wp:extent cx="7926705" cy="4679950"/>
            <wp:effectExtent l="4128" t="0" r="2222" b="2223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6705" cy="467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D60" w:rsidRPr="00D5740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B2340" w:rsidRPr="00D57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oglądowy schemat „wyboru” i możliwych do podjęcia działań przez użytkownika zilustrowany został na </w:t>
      </w:r>
      <w:r w:rsidR="00F50680" w:rsidRPr="00D57404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grafice</w:t>
      </w:r>
      <w:r w:rsidR="005B2340" w:rsidRPr="00D57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poniżej.</w:t>
      </w:r>
    </w:p>
    <w:p w14:paraId="346CB7D5" w14:textId="265565D1" w:rsidR="00597B3F" w:rsidRPr="003A67D6" w:rsidRDefault="00597B3F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7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Program ma mieć stale dostępną opcję wylogowania (w każdym widoku)</w:t>
      </w:r>
      <w:r w:rsidR="0044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zapewniać automatyczne wylosowanie po określonym przez administratora czasie bezczynności (zbiorczo dla wszystkich kont)</w:t>
      </w:r>
      <w:r w:rsidRPr="003A67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48ECA9" w14:textId="77777777" w:rsidR="00640A6D" w:rsidRPr="00640A6D" w:rsidRDefault="00640A6D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6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użytkownicy muszą mieć stały dostęp do danych.</w:t>
      </w:r>
    </w:p>
    <w:p w14:paraId="3DABD1EE" w14:textId="2462953C" w:rsidR="00640A6D" w:rsidRDefault="00640A6D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A6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użytkownicy mają mieć dostęp do wszystkich formularzy danych.</w:t>
      </w:r>
    </w:p>
    <w:p w14:paraId="32E0B99E" w14:textId="77777777" w:rsidR="00BA6D6F" w:rsidRPr="00BA6D6F" w:rsidRDefault="00BA6D6F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D6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Wprowadzone w formularzu dane będą zapisywane automatycznie.</w:t>
      </w:r>
    </w:p>
    <w:p w14:paraId="723DC095" w14:textId="27EBC52B" w:rsidR="00BA6D6F" w:rsidRPr="00BA6D6F" w:rsidRDefault="00BA6D6F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D6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wpisane przez użytkowników z KO/OUM/OUP powinny zostać zatwierdzone przez właściwego Kierownika/Dyrektora. Zatwierdzenie danych uniemożliwia dalszą edycję i</w:t>
      </w:r>
      <w:r w:rsidR="00C71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6D6F">
        <w:rPr>
          <w:rFonts w:ascii="Times New Roman" w:eastAsia="Times New Roman" w:hAnsi="Times New Roman" w:cs="Times New Roman"/>
          <w:sz w:val="24"/>
          <w:szCs w:val="24"/>
          <w:lang w:eastAsia="pl-PL"/>
        </w:rPr>
        <w:t>dodawani</w:t>
      </w:r>
      <w:r w:rsidR="00C719C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dla danej KO/OUM/OUP.</w:t>
      </w:r>
    </w:p>
    <w:p w14:paraId="2E747F4F" w14:textId="3F3F6887" w:rsidR="008E30F3" w:rsidRPr="008E30F3" w:rsidRDefault="008E30F3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konieczne wypełnianie wszystkich danych </w:t>
      </w:r>
      <w:r w:rsidR="000F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danego </w:t>
      </w:r>
      <w:r w:rsidR="009073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0F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użytkownika – w </w:t>
      </w:r>
      <w:r w:rsidR="00540D37"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>pliku Excel pn. „</w:t>
      </w:r>
      <w:proofErr w:type="spellStart"/>
      <w:r w:rsidR="00540D37"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Plan_Spr_GUM</w:t>
      </w:r>
      <w:proofErr w:type="spellEnd"/>
      <w:r w:rsidR="00540D37"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wskazano dane do </w:t>
      </w:r>
      <w:r w:rsidR="003D4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opcjonalnego uzupełniania </w:t>
      </w:r>
      <w:r w:rsidR="00691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>„jeśli dotyczy”.</w:t>
      </w:r>
    </w:p>
    <w:p w14:paraId="4644CCDF" w14:textId="3F391DA8" w:rsidR="008E30F3" w:rsidRPr="008E30F3" w:rsidRDefault="008E30F3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dotyczące typu wprowadzonych danych przedstawione są w</w:t>
      </w:r>
      <w:r w:rsidR="00663E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komentarzach </w:t>
      </w:r>
      <w:r w:rsidR="003D45EF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>pliku Excel pn. „</w:t>
      </w:r>
      <w:proofErr w:type="spellStart"/>
      <w:r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>Plan_Spr_GUM</w:t>
      </w:r>
      <w:proofErr w:type="spellEnd"/>
      <w:r w:rsidRPr="008E30F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959CE8E" w14:textId="20DD79F7" w:rsidR="00C224C3" w:rsidRPr="00C224C3" w:rsidRDefault="00C224C3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</w:t>
      </w:r>
      <w:r w:rsidR="00B71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module </w:t>
      </w:r>
      <w:r w:rsidRPr="00C224C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 muszą umożliwiać podgląd danych z planów</w:t>
      </w:r>
      <w:r w:rsidR="00B71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(muszą wyświetlać się dane wprowadzone na etapie planów).</w:t>
      </w:r>
    </w:p>
    <w:p w14:paraId="355616BF" w14:textId="77777777" w:rsidR="00C224C3" w:rsidRPr="00C224C3" w:rsidRDefault="00C224C3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wieloletnie mają być automatycznie zaciągane do planów na kolejne lata (działania, dla których określone są rok rozpoczęcia i rok zakończenia realizacji lub te, które oznaczone zostały jako „praca ciągła”).</w:t>
      </w:r>
    </w:p>
    <w:p w14:paraId="42B36C36" w14:textId="77777777" w:rsidR="00C224C3" w:rsidRPr="00C224C3" w:rsidRDefault="00C224C3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działań, w których przewidziany jest opis prac lub stopień realizacji na dany rok kalendarzowy nagłówek musi zawierać w sobie dany rok kalendarzowy – odpowiednie nagłówki tabeli zostały wskazane w komentarzach w pliku Excel pn. „</w:t>
      </w:r>
      <w:proofErr w:type="spellStart"/>
      <w:r w:rsidRPr="00C224C3">
        <w:rPr>
          <w:rFonts w:ascii="Times New Roman" w:eastAsia="Times New Roman" w:hAnsi="Times New Roman" w:cs="Times New Roman"/>
          <w:sz w:val="24"/>
          <w:szCs w:val="24"/>
          <w:lang w:eastAsia="pl-PL"/>
        </w:rPr>
        <w:t>Plan_Spr_GUM</w:t>
      </w:r>
      <w:proofErr w:type="spellEnd"/>
      <w:r w:rsidRPr="00C224C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447AFFE2" w14:textId="1572BCDF" w:rsidR="00DD58E5" w:rsidRPr="00DD58E5" w:rsidRDefault="00DD58E5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8E5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sprawozdania musi umożliwiać dodanie zadań, które nie były wpisane do planu na dany rok kalendarzowy.</w:t>
      </w:r>
    </w:p>
    <w:p w14:paraId="3DB75C71" w14:textId="759EF46E" w:rsidR="00DD58E5" w:rsidRPr="00DD58E5" w:rsidRDefault="00481C58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D58E5" w:rsidRPr="00DD58E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DD58E5" w:rsidRPr="00DD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istnieć możliwość tworzenia własnych raportów z zachowaniem pełnej elastyczności w procesie ich tworzenia </w:t>
      </w:r>
      <w:r w:rsidR="00BF7E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D58E5" w:rsidRPr="00DD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7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DD58E5" w:rsidRPr="00DD58E5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generowani</w:t>
      </w:r>
      <w:r w:rsidR="00BF7E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94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(eksportowani</w:t>
      </w:r>
      <w:r w:rsidR="00BF7E8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94BB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D58E5" w:rsidRPr="00DD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BB3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formatów</w:t>
      </w:r>
      <w:r w:rsidR="00FF01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D58E5" w:rsidRPr="00DD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F0115" w:rsidRPr="001B7716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="00FF0115" w:rsidRPr="001B771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FF0115" w:rsidRPr="001B7716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="00FF0115" w:rsidRPr="001B7716">
        <w:rPr>
          <w:rFonts w:ascii="Times New Roman" w:eastAsia="Times New Roman" w:hAnsi="Times New Roman" w:cs="Times New Roman"/>
          <w:sz w:val="24"/>
          <w:szCs w:val="24"/>
          <w:lang w:eastAsia="pl-PL"/>
        </w:rPr>
        <w:t>, xls/</w:t>
      </w:r>
      <w:proofErr w:type="spellStart"/>
      <w:r w:rsidR="00FF0115" w:rsidRPr="001B7716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="00FF0115" w:rsidRPr="001B7716">
        <w:rPr>
          <w:rFonts w:ascii="Times New Roman" w:eastAsia="Times New Roman" w:hAnsi="Times New Roman" w:cs="Times New Roman"/>
          <w:sz w:val="24"/>
          <w:szCs w:val="24"/>
          <w:lang w:eastAsia="pl-PL"/>
        </w:rPr>
        <w:t>, pdf</w:t>
      </w:r>
      <w:r w:rsidR="00FF0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D58E5" w:rsidRPr="00DD58E5">
        <w:rPr>
          <w:rFonts w:ascii="Times New Roman" w:eastAsia="Times New Roman" w:hAnsi="Times New Roman" w:cs="Times New Roman"/>
          <w:sz w:val="24"/>
          <w:szCs w:val="24"/>
          <w:lang w:eastAsia="pl-PL"/>
        </w:rPr>
        <w:t>o wskazanym zakresie danych</w:t>
      </w:r>
      <w:r w:rsidR="002D1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przez użytkownika</w:t>
      </w:r>
      <w:r w:rsidR="00DD58E5" w:rsidRPr="00DD58E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przez:</w:t>
      </w:r>
    </w:p>
    <w:p w14:paraId="3E621EA3" w14:textId="1E96B30A" w:rsidR="00DD58E5" w:rsidRPr="00DD58E5" w:rsidRDefault="002D09B8" w:rsidP="007D0395">
      <w:pPr>
        <w:pStyle w:val="Akapitzlist"/>
        <w:widowControl w:val="0"/>
        <w:numPr>
          <w:ilvl w:val="0"/>
          <w:numId w:val="8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="00DD58E5" w:rsidRPr="00DD5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KO/OUM/OUP – tylko dane dotyczące danej KO/OUM/OUP;</w:t>
      </w:r>
    </w:p>
    <w:p w14:paraId="1885F6FD" w14:textId="2AF490EA" w:rsidR="00DD58E5" w:rsidRPr="002D1A44" w:rsidRDefault="00DD58E5" w:rsidP="007D0395">
      <w:pPr>
        <w:pStyle w:val="Akapitzlist"/>
        <w:widowControl w:val="0"/>
        <w:numPr>
          <w:ilvl w:val="0"/>
          <w:numId w:val="8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8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dla GUM/JT – administrator powinien mieć możliwość dowolnego konfigurowania raportów (wskazanie KO/OUM/OUP, obszarów i grup działań itp.); w zbiorczym raporcie dla tych samych działań realizowanych przez różne KO wartości liczbowe powinny być sumowane; w zbiorczym raporcie powinna być możliwość przypisana KO do danego działania (kolumna z symbolem KO/OUM/OUP).</w:t>
      </w:r>
    </w:p>
    <w:p w14:paraId="41658676" w14:textId="461CD582" w:rsidR="006401AE" w:rsidRDefault="006401AE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raportach powinny </w:t>
      </w:r>
      <w:r w:rsidR="00915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dostępne </w:t>
      </w:r>
      <w:r w:rsidR="00A1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te </w:t>
      </w:r>
      <w:r w:rsidR="009150B2"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A1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zostaną zatwierdzone przez </w:t>
      </w:r>
      <w:r w:rsidR="00EB352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 Kierownika/Dyrektora KO/OUM/</w:t>
      </w:r>
      <w:r w:rsidR="00CC22B9">
        <w:rPr>
          <w:rFonts w:ascii="Times New Roman" w:eastAsia="Times New Roman" w:hAnsi="Times New Roman" w:cs="Times New Roman"/>
          <w:sz w:val="24"/>
          <w:szCs w:val="24"/>
          <w:lang w:eastAsia="pl-PL"/>
        </w:rPr>
        <w:t>OUP</w:t>
      </w:r>
      <w:r w:rsidR="00EB35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65C36A" w14:textId="187ED562" w:rsidR="000E63A6" w:rsidRDefault="000E63A6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="00972352">
        <w:rPr>
          <w:rFonts w:ascii="Times New Roman" w:eastAsia="Times New Roman" w:hAnsi="Times New Roman" w:cs="Times New Roman"/>
          <w:sz w:val="24"/>
          <w:szCs w:val="24"/>
          <w:lang w:eastAsia="pl-PL"/>
        </w:rPr>
        <w:t>musi pozwalać na rozwijanie</w:t>
      </w:r>
      <w:r w:rsidR="00EA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(modyfikację)</w:t>
      </w:r>
      <w:r w:rsidR="00972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formularzy</w:t>
      </w:r>
      <w:r w:rsidR="00A4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wprowadzania danych, które zdefiniowane zostały </w:t>
      </w:r>
      <w:r w:rsidR="00A461FF" w:rsidRPr="00C224C3">
        <w:rPr>
          <w:rFonts w:ascii="Times New Roman" w:eastAsia="Times New Roman" w:hAnsi="Times New Roman" w:cs="Times New Roman"/>
          <w:sz w:val="24"/>
          <w:szCs w:val="24"/>
          <w:lang w:eastAsia="pl-PL"/>
        </w:rPr>
        <w:t>w pliku Excel pn. „</w:t>
      </w:r>
      <w:proofErr w:type="spellStart"/>
      <w:r w:rsidR="00A461FF" w:rsidRPr="00C224C3">
        <w:rPr>
          <w:rFonts w:ascii="Times New Roman" w:eastAsia="Times New Roman" w:hAnsi="Times New Roman" w:cs="Times New Roman"/>
          <w:sz w:val="24"/>
          <w:szCs w:val="24"/>
          <w:lang w:eastAsia="pl-PL"/>
        </w:rPr>
        <w:t>Plan_Spr_GUM</w:t>
      </w:r>
      <w:proofErr w:type="spellEnd"/>
      <w:r w:rsidR="00A461FF" w:rsidRPr="00C224C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75839C3D" w14:textId="5660248B" w:rsidR="007E0BD1" w:rsidRDefault="007E0BD1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Pr="007E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pozwalać na przyszłe wprowadzanie nowych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formularzy </w:t>
      </w:r>
      <w:r w:rsidR="00C73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wprowadzania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(</w:t>
      </w:r>
      <w:r w:rsidR="0031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już zdefiniowanych lub nowych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obszarów/grup działań)</w:t>
      </w:r>
      <w:r w:rsidR="00C73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module planów i </w:t>
      </w:r>
      <w:r w:rsidR="0031342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EA37B2" w14:textId="744548B0" w:rsidR="00732BAC" w:rsidRPr="00732BAC" w:rsidRDefault="00732BAC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Przedział czasu, w którym możliwa będzie edycja (dodawanie</w:t>
      </w:r>
      <w:r w:rsidR="001913E9">
        <w:rPr>
          <w:rFonts w:ascii="Times New Roman" w:eastAsia="Times New Roman" w:hAnsi="Times New Roman" w:cs="Times New Roman"/>
          <w:sz w:val="24"/>
          <w:szCs w:val="24"/>
          <w:lang w:eastAsia="pl-PL"/>
        </w:rPr>
        <w:t>, edytowania</w:t>
      </w:r>
      <w:r w:rsidRPr="0073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danych </w:t>
      </w:r>
      <w:r w:rsidRPr="00732B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będzie ustalany przez administratora</w:t>
      </w:r>
      <w:r w:rsidR="00191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merytorycznego</w:t>
      </w:r>
      <w:r w:rsidRPr="00732B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677A50" w14:textId="399093F5" w:rsidR="00732BAC" w:rsidRPr="00732BAC" w:rsidRDefault="00732BAC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czasem edycji przez administratora</w:t>
      </w:r>
      <w:r w:rsidR="00191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merytorycznego</w:t>
      </w:r>
      <w:r w:rsidRPr="0073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dotyczyć oddzielnie planów i sprawozdań.</w:t>
      </w:r>
    </w:p>
    <w:p w14:paraId="5D8388CD" w14:textId="1BAB1E0A" w:rsidR="003D6140" w:rsidRPr="009A10F6" w:rsidRDefault="00732BAC" w:rsidP="003D6140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r w:rsidR="006A0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merytoryczny </w:t>
      </w:r>
      <w:r w:rsidRPr="00732BAC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mieć możliwość zarządzania użytkownikami (dodawanie, blokowanie, usuwanie, edytowanie) z poziomu GUI.</w:t>
      </w:r>
      <w:r w:rsidR="003D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</w:t>
      </w:r>
      <w:r w:rsidR="00F8639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3D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ytkowników posiadających konta w domenie </w:t>
      </w:r>
      <w:r w:rsidR="00F86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GUM nie jest wymagana edycja danych </w:t>
      </w:r>
      <w:r w:rsidR="00D60B9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odczytywanych z AD.</w:t>
      </w:r>
    </w:p>
    <w:p w14:paraId="678CC2A7" w14:textId="1B455719" w:rsidR="00732BAC" w:rsidRPr="00732BAC" w:rsidRDefault="002A7179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D9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być </w:t>
      </w:r>
      <w:r w:rsidR="00F9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generowane na podstawie zapisów w Active Directory GUM, ale </w:t>
      </w:r>
      <w:r w:rsidR="00BE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merytoryczny </w:t>
      </w:r>
      <w:r w:rsidR="00CA1803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BE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mieć </w:t>
      </w:r>
      <w:r w:rsidR="00CA180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="00BE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zarządzania działaniami </w:t>
      </w:r>
      <w:r w:rsidR="008D2B3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16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D2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kontekście ich </w:t>
      </w:r>
      <w:r w:rsidR="00CA180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przypisani</w:t>
      </w:r>
      <w:r w:rsidR="008D2B34">
        <w:rPr>
          <w:rFonts w:ascii="Times New Roman" w:eastAsia="Times New Roman" w:hAnsi="Times New Roman" w:cs="Times New Roman"/>
          <w:sz w:val="24"/>
          <w:szCs w:val="24"/>
          <w:lang w:eastAsia="pl-PL"/>
        </w:rPr>
        <w:t>a lub</w:t>
      </w:r>
      <w:r w:rsidR="00CA1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przeniesieni</w:t>
      </w:r>
      <w:r w:rsidR="008D2B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A1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danej KO</w:t>
      </w:r>
      <w:r w:rsidR="00D9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GUM</w:t>
      </w:r>
      <w:r w:rsidR="00BF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 wyniku reorganizacji)</w:t>
      </w:r>
      <w:r w:rsidR="00D91B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C2C402" w14:textId="19A4803D" w:rsidR="008B3FD1" w:rsidRDefault="00732BAC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r w:rsidR="00FC166A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</w:t>
      </w:r>
      <w:r w:rsidR="0081097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C1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BAC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mieć możliwość zarządzania rolami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19BA58" w14:textId="16E0D281" w:rsidR="001438F9" w:rsidRPr="001438F9" w:rsidRDefault="001438F9" w:rsidP="007D0395">
      <w:pPr>
        <w:pStyle w:val="Akapitzlist"/>
        <w:widowControl w:val="0"/>
        <w:numPr>
          <w:ilvl w:val="0"/>
          <w:numId w:val="11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Osoba/osoby pełniące funkcję administratora </w:t>
      </w:r>
      <w:r w:rsidR="00051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merytorycznego </w:t>
      </w:r>
      <w:r w:rsidRPr="001438F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muszą mieć możliwość:</w:t>
      </w:r>
    </w:p>
    <w:p w14:paraId="640E9FB4" w14:textId="77777777" w:rsidR="001438F9" w:rsidRPr="002F4D42" w:rsidRDefault="001438F9" w:rsidP="007D0395">
      <w:pPr>
        <w:pStyle w:val="Akapitzlist"/>
        <w:widowControl w:val="0"/>
        <w:numPr>
          <w:ilvl w:val="0"/>
          <w:numId w:val="9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D42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ciągłej edycji wszystkich danych;</w:t>
      </w:r>
    </w:p>
    <w:p w14:paraId="20119F26" w14:textId="2FE1C20C" w:rsidR="001438F9" w:rsidRPr="002F4D42" w:rsidRDefault="001438F9" w:rsidP="007D0395">
      <w:pPr>
        <w:pStyle w:val="Akapitzlist"/>
        <w:widowControl w:val="0"/>
        <w:numPr>
          <w:ilvl w:val="0"/>
          <w:numId w:val="9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D4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okna czasowego pozwalającego na edycję (dodawanie</w:t>
      </w:r>
      <w:r w:rsidR="00030542">
        <w:rPr>
          <w:rFonts w:ascii="Times New Roman" w:eastAsia="Times New Roman" w:hAnsi="Times New Roman" w:cs="Times New Roman"/>
          <w:sz w:val="24"/>
          <w:szCs w:val="24"/>
          <w:lang w:eastAsia="pl-PL"/>
        </w:rPr>
        <w:t>, edytowani</w:t>
      </w:r>
      <w:r w:rsidR="006A0EE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F4D42">
        <w:rPr>
          <w:rFonts w:ascii="Times New Roman" w:eastAsia="Times New Roman" w:hAnsi="Times New Roman" w:cs="Times New Roman"/>
          <w:sz w:val="24"/>
          <w:szCs w:val="24"/>
          <w:lang w:eastAsia="pl-PL"/>
        </w:rPr>
        <w:t>) danych;</w:t>
      </w:r>
    </w:p>
    <w:p w14:paraId="5F1337B7" w14:textId="77777777" w:rsidR="001438F9" w:rsidRPr="002F4D42" w:rsidRDefault="001438F9" w:rsidP="007D0395">
      <w:pPr>
        <w:pStyle w:val="Akapitzlist"/>
        <w:widowControl w:val="0"/>
        <w:numPr>
          <w:ilvl w:val="0"/>
          <w:numId w:val="9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D4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formularzy, które będą dostępne do edycji;</w:t>
      </w:r>
    </w:p>
    <w:p w14:paraId="52FD8AE2" w14:textId="74FDAE96" w:rsidR="001438F9" w:rsidRPr="002F4D42" w:rsidRDefault="000E4F76" w:rsidP="007D0395">
      <w:pPr>
        <w:pStyle w:val="Akapitzlist"/>
        <w:widowControl w:val="0"/>
        <w:numPr>
          <w:ilvl w:val="0"/>
          <w:numId w:val="9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FC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2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zdefiniowanymi w systemie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B2FC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danych</w:t>
      </w:r>
      <w:r w:rsidR="001438F9" w:rsidRPr="002F4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(danymi do list rozwijanych, list wyboru);</w:t>
      </w:r>
    </w:p>
    <w:p w14:paraId="63C5CED9" w14:textId="31CA6E69" w:rsidR="001438F9" w:rsidRPr="002F4D42" w:rsidRDefault="001438F9" w:rsidP="007D0395">
      <w:pPr>
        <w:pStyle w:val="Akapitzlist"/>
        <w:widowControl w:val="0"/>
        <w:numPr>
          <w:ilvl w:val="0"/>
          <w:numId w:val="9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D42">
        <w:rPr>
          <w:rFonts w:ascii="Times New Roman" w:eastAsia="Times New Roman" w:hAnsi="Times New Roman" w:cs="Times New Roman"/>
          <w:sz w:val="24"/>
          <w:szCs w:val="24"/>
          <w:lang w:eastAsia="pl-PL"/>
        </w:rPr>
        <w:t>nada</w:t>
      </w:r>
      <w:r w:rsidR="000E4F76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Pr="002F4D42">
        <w:rPr>
          <w:rFonts w:ascii="Times New Roman" w:eastAsia="Times New Roman" w:hAnsi="Times New Roman" w:cs="Times New Roman"/>
          <w:sz w:val="24"/>
          <w:szCs w:val="24"/>
          <w:lang w:eastAsia="pl-PL"/>
        </w:rPr>
        <w:t>nia uprawnień administratora;</w:t>
      </w:r>
    </w:p>
    <w:p w14:paraId="4E7F5D4E" w14:textId="14610EF5" w:rsidR="0034798D" w:rsidRPr="004A6961" w:rsidRDefault="001438F9" w:rsidP="007D0395">
      <w:pPr>
        <w:pStyle w:val="Akapitzlist"/>
        <w:widowControl w:val="0"/>
        <w:numPr>
          <w:ilvl w:val="0"/>
          <w:numId w:val="9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D42">
        <w:rPr>
          <w:rFonts w:ascii="Times New Roman" w:eastAsia="Times New Roman" w:hAnsi="Times New Roman" w:cs="Times New Roman"/>
          <w:sz w:val="24"/>
          <w:szCs w:val="24"/>
          <w:lang w:eastAsia="pl-PL"/>
        </w:rPr>
        <w:t>doda</w:t>
      </w:r>
      <w:r w:rsidR="000E4F76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Pr="002F4D42">
        <w:rPr>
          <w:rFonts w:ascii="Times New Roman" w:eastAsia="Times New Roman" w:hAnsi="Times New Roman" w:cs="Times New Roman"/>
          <w:sz w:val="24"/>
          <w:szCs w:val="24"/>
          <w:lang w:eastAsia="pl-PL"/>
        </w:rPr>
        <w:t>nia formularz</w:t>
      </w:r>
      <w:r w:rsidR="00B8314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F4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(obszaru/grupy działań).</w:t>
      </w:r>
    </w:p>
    <w:p w14:paraId="75E9EE77" w14:textId="2B45D14C" w:rsidR="00394E2C" w:rsidRDefault="00D17478" w:rsidP="00732BAC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 </w:t>
      </w:r>
      <w:r w:rsidR="000625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</w:t>
      </w:r>
    </w:p>
    <w:p w14:paraId="307B219C" w14:textId="0F349157" w:rsidR="000625AF" w:rsidRDefault="007D52CE" w:rsidP="005407D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przeprowadzić szkolenie administratorów i wybranych użytkowników Programu</w:t>
      </w:r>
      <w:r w:rsidR="00CC19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ABC1F4" w14:textId="32C76381" w:rsidR="00920039" w:rsidRDefault="00AD119C" w:rsidP="007D0395">
      <w:pPr>
        <w:pStyle w:val="Akapitzlist"/>
        <w:widowControl w:val="0"/>
        <w:numPr>
          <w:ilvl w:val="0"/>
          <w:numId w:val="13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liczba grup</w:t>
      </w:r>
      <w:r w:rsidR="002E2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(minimum trzy)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zakres szkole</w:t>
      </w:r>
      <w:r w:rsidR="00920039">
        <w:rPr>
          <w:rFonts w:ascii="Times New Roman" w:eastAsia="Times New Roman" w:hAnsi="Times New Roman" w:cs="Times New Roman"/>
          <w:sz w:val="24"/>
          <w:szCs w:val="24"/>
          <w:lang w:eastAsia="pl-PL"/>
        </w:rPr>
        <w:t>ń i harmonogram zostan</w:t>
      </w:r>
      <w:r w:rsidR="00557AC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20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</w:t>
      </w:r>
      <w:r w:rsidR="00557AC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0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 analizy przedwdrożeniowej</w:t>
      </w:r>
      <w:r w:rsidR="007148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A22F4A" w14:textId="307A56CA" w:rsidR="00714884" w:rsidRDefault="00714884" w:rsidP="007D0395">
      <w:pPr>
        <w:pStyle w:val="Akapitzlist"/>
        <w:widowControl w:val="0"/>
        <w:numPr>
          <w:ilvl w:val="0"/>
          <w:numId w:val="13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</w:t>
      </w:r>
      <w:r w:rsidR="009C74BD">
        <w:rPr>
          <w:rFonts w:ascii="Times New Roman" w:eastAsia="Times New Roman" w:hAnsi="Times New Roman" w:cs="Times New Roman"/>
          <w:sz w:val="24"/>
          <w:szCs w:val="24"/>
          <w:lang w:eastAsia="pl-PL"/>
        </w:rPr>
        <w:t>a powinny obejmować część teoretyczną i praktyczną.</w:t>
      </w:r>
    </w:p>
    <w:p w14:paraId="2B621FFA" w14:textId="53CB04F7" w:rsidR="004E140C" w:rsidRDefault="009C74BD" w:rsidP="007D0395">
      <w:pPr>
        <w:pStyle w:val="Akapitzlist"/>
        <w:widowControl w:val="0"/>
        <w:numPr>
          <w:ilvl w:val="0"/>
          <w:numId w:val="13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będą odbywać się w siedzibie Zamawiającego</w:t>
      </w:r>
      <w:r w:rsidR="004E1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Opcjonalnie dopuszcza się przeprowadzenie </w:t>
      </w:r>
      <w:r w:rsidR="00E46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</w:t>
      </w:r>
      <w:r w:rsidR="004E140C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zdalnej.</w:t>
      </w:r>
    </w:p>
    <w:p w14:paraId="2E8A4BCD" w14:textId="3AA03F8B" w:rsidR="00E46D8F" w:rsidRDefault="00540236" w:rsidP="007D0395">
      <w:pPr>
        <w:pStyle w:val="Akapitzlist"/>
        <w:widowControl w:val="0"/>
        <w:numPr>
          <w:ilvl w:val="0"/>
          <w:numId w:val="13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szkolenia Wykonawca dostarczy materiały szkoleniowe </w:t>
      </w:r>
      <w:r w:rsidR="002C34C4">
        <w:rPr>
          <w:rFonts w:ascii="Times New Roman" w:eastAsia="Times New Roman" w:hAnsi="Times New Roman" w:cs="Times New Roman"/>
          <w:sz w:val="24"/>
          <w:szCs w:val="24"/>
          <w:lang w:eastAsia="pl-PL"/>
        </w:rPr>
        <w:t>(w języku polskim), w tym instrukcje obsługi</w:t>
      </w:r>
      <w:r w:rsidR="00051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</w:t>
      </w:r>
      <w:r w:rsidR="00051098" w:rsidRPr="0066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użytkowników </w:t>
      </w:r>
      <w:r w:rsidR="00051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051098" w:rsidRPr="0066319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administratorów</w:t>
      </w:r>
      <w:r w:rsidR="00051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 i merytorycznych. </w:t>
      </w:r>
    </w:p>
    <w:p w14:paraId="23BE1B8C" w14:textId="38BA64C3" w:rsidR="0034798D" w:rsidRDefault="00394E2C" w:rsidP="00732BAC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 </w:t>
      </w:r>
      <w:r w:rsidR="00EF498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techniczne i usługi gwarancyjne</w:t>
      </w:r>
    </w:p>
    <w:p w14:paraId="37510BB5" w14:textId="7D9A6E0F" w:rsidR="00542791" w:rsidRDefault="00542791" w:rsidP="007D0395">
      <w:pPr>
        <w:pStyle w:val="Akapitzlist"/>
        <w:widowControl w:val="0"/>
        <w:numPr>
          <w:ilvl w:val="0"/>
          <w:numId w:val="14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oczekuje, że Wykonawca:</w:t>
      </w:r>
    </w:p>
    <w:p w14:paraId="287D24B8" w14:textId="039F4DB3" w:rsidR="00542791" w:rsidRDefault="0019463C" w:rsidP="007D0395">
      <w:pPr>
        <w:pStyle w:val="Akapitzlist"/>
        <w:widowControl w:val="0"/>
        <w:numPr>
          <w:ilvl w:val="0"/>
          <w:numId w:val="1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 gwarancji na wdrożony Program, a minimalny okres gwarancji to 24</w:t>
      </w:r>
      <w:r w:rsidR="00EB06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miesiące.</w:t>
      </w:r>
      <w:r w:rsidR="00D85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C76" w:rsidRPr="000F5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gwarancji wykonawca zobowiązany będzie do usunięcia </w:t>
      </w:r>
      <w:r w:rsidR="003C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awarii, </w:t>
      </w:r>
      <w:r w:rsidR="00D85C76" w:rsidRPr="000F5F37">
        <w:rPr>
          <w:rFonts w:ascii="Times New Roman" w:eastAsia="Times New Roman" w:hAnsi="Times New Roman" w:cs="Times New Roman"/>
          <w:sz w:val="24"/>
          <w:szCs w:val="24"/>
          <w:lang w:eastAsia="pl-PL"/>
        </w:rPr>
        <w:t>usterek i nieprawidłowości ujawnionych podczas eksploatacji</w:t>
      </w:r>
      <w:r w:rsidR="000C6D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74AD56" w14:textId="05975291" w:rsidR="0019463C" w:rsidRDefault="00D9079C" w:rsidP="007D0395">
      <w:pPr>
        <w:pStyle w:val="Akapitzlist"/>
        <w:widowControl w:val="0"/>
        <w:numPr>
          <w:ilvl w:val="0"/>
          <w:numId w:val="15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Obejmie wdrożony </w:t>
      </w:r>
      <w:r w:rsidR="009E7C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 wsparciem technicznym w zakresie realizacji prac serwisowych </w:t>
      </w:r>
      <w:r w:rsidR="00FD1B1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prac rozwojowych i ewentualnych modyfikacji</w:t>
      </w:r>
      <w:r w:rsidR="00B5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96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roboczogodzin niezbędna do realizacji </w:t>
      </w:r>
      <w:r w:rsidR="00A64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596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w ramach wsparcia technicznego </w:t>
      </w:r>
      <w:r w:rsidR="00BE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każdorazowo uzgodniona </w:t>
      </w:r>
      <w:r w:rsidR="0004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z </w:t>
      </w:r>
      <w:r w:rsidR="00045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Zamawiającym</w:t>
      </w:r>
      <w:r w:rsidR="008C3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EB06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358F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zaakceptowana prze dwie strony na piśmie</w:t>
      </w:r>
      <w:r w:rsidR="003F579F">
        <w:rPr>
          <w:rFonts w:ascii="Times New Roman" w:eastAsia="Times New Roman" w:hAnsi="Times New Roman" w:cs="Times New Roman"/>
          <w:sz w:val="24"/>
          <w:szCs w:val="24"/>
          <w:lang w:eastAsia="pl-PL"/>
        </w:rPr>
        <w:t>, a s</w:t>
      </w:r>
      <w:r w:rsidR="00B5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tawka za roboczogodzinę </w:t>
      </w:r>
      <w:r w:rsidR="00D1390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ustalona przez Wykonawcę</w:t>
      </w:r>
      <w:r w:rsidR="00477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904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post</w:t>
      </w:r>
      <w:r w:rsidR="00BC175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13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</w:t>
      </w:r>
      <w:r w:rsidR="0047702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</w:t>
      </w:r>
      <w:r w:rsidR="003F57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34CA12" w14:textId="5EF4D17A" w:rsidR="00261533" w:rsidRDefault="00655E99" w:rsidP="007D0395">
      <w:pPr>
        <w:pStyle w:val="Akapitzlist"/>
        <w:widowControl w:val="0"/>
        <w:numPr>
          <w:ilvl w:val="0"/>
          <w:numId w:val="14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</w:t>
      </w:r>
      <w:r w:rsidR="00A0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0429">
        <w:rPr>
          <w:rFonts w:ascii="Times New Roman" w:eastAsia="Times New Roman" w:hAnsi="Times New Roman" w:cs="Times New Roman"/>
          <w:sz w:val="24"/>
          <w:szCs w:val="24"/>
          <w:lang w:eastAsia="pl-PL"/>
        </w:rPr>
        <w:t>gł</w:t>
      </w:r>
      <w:r w:rsidR="00A0361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0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szenia </w:t>
      </w:r>
      <w:r w:rsidR="00020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realizacji prac </w:t>
      </w:r>
      <w:r w:rsidR="00BF042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</w:t>
      </w:r>
      <w:r w:rsidR="00261533">
        <w:rPr>
          <w:rFonts w:ascii="Times New Roman" w:eastAsia="Times New Roman" w:hAnsi="Times New Roman" w:cs="Times New Roman"/>
          <w:sz w:val="24"/>
          <w:szCs w:val="24"/>
          <w:lang w:eastAsia="pl-PL"/>
        </w:rPr>
        <w:t>sług</w:t>
      </w:r>
      <w:r w:rsidR="00BF042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technicznego </w:t>
      </w:r>
      <w:r w:rsidR="00F1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gwarancji </w:t>
      </w:r>
      <w:r w:rsidR="0002045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ustalony</w:t>
      </w:r>
      <w:r w:rsidR="00D85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 na etapie analizy przedwdrożeniowej.</w:t>
      </w:r>
    </w:p>
    <w:p w14:paraId="54B81CB3" w14:textId="74C2370F" w:rsidR="00D85C76" w:rsidRDefault="00442847" w:rsidP="007D0395">
      <w:pPr>
        <w:pStyle w:val="Akapitzlist"/>
        <w:widowControl w:val="0"/>
        <w:numPr>
          <w:ilvl w:val="0"/>
          <w:numId w:val="14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usługi wsparcia technicznego </w:t>
      </w:r>
      <w:r w:rsidR="00B63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zakłada </w:t>
      </w:r>
      <w:r w:rsidR="00167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czterostopniową skalę wskazując na priorytet </w:t>
      </w:r>
      <w:r w:rsidR="00E2006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8D2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</w:t>
      </w:r>
      <w:r w:rsidR="00F301FF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210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</w:t>
      </w:r>
      <w:r w:rsidR="008D2D0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usunięcia awarii</w:t>
      </w:r>
      <w:r w:rsidR="00697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usterki</w:t>
      </w:r>
      <w:r w:rsidR="00490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Priorytety zgłoszeń </w:t>
      </w:r>
      <w:r w:rsidR="00F43BD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na</w:t>
      </w:r>
      <w:r w:rsidR="00A835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EBE2638" w14:textId="572293C0" w:rsidR="00A83512" w:rsidRDefault="00A83512" w:rsidP="007D0395">
      <w:pPr>
        <w:pStyle w:val="Akapitzlist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Krytyczn</w:t>
      </w:r>
      <w:r w:rsidR="00F43BD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7F83142" w14:textId="648B1D41" w:rsidR="009E6EB5" w:rsidRDefault="009E6EB5" w:rsidP="007D0395">
      <w:pPr>
        <w:pStyle w:val="Akapitzlist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Wysoki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6AA4A0F" w14:textId="47EE295E" w:rsidR="009E6EB5" w:rsidRDefault="009E6EB5" w:rsidP="007D0395">
      <w:pPr>
        <w:pStyle w:val="Akapitzlist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Normaln</w:t>
      </w:r>
      <w:r w:rsidR="00F43BD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45729B" w14:textId="16B5E46D" w:rsidR="009E6EB5" w:rsidRDefault="009E6EB5" w:rsidP="007D0395">
      <w:pPr>
        <w:pStyle w:val="Akapitzlist"/>
        <w:widowControl w:val="0"/>
        <w:numPr>
          <w:ilvl w:val="0"/>
          <w:numId w:val="16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Niski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81CB94" w14:textId="39056FA1" w:rsidR="00A21AD5" w:rsidRDefault="00A21AD5" w:rsidP="007D0395">
      <w:pPr>
        <w:pStyle w:val="Akapitzlist"/>
        <w:widowControl w:val="0"/>
        <w:numPr>
          <w:ilvl w:val="0"/>
          <w:numId w:val="14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każdorazowym </w:t>
      </w:r>
      <w:r w:rsidR="00893B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przekazywaniu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</w:t>
      </w:r>
      <w:r w:rsidR="00893B9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</w:t>
      </w:r>
      <w:r w:rsidR="00893B94">
        <w:rPr>
          <w:rFonts w:ascii="Times New Roman" w:eastAsia="Times New Roman" w:hAnsi="Times New Roman" w:cs="Times New Roman"/>
          <w:sz w:val="24"/>
          <w:szCs w:val="24"/>
          <w:lang w:eastAsia="pl-PL"/>
        </w:rPr>
        <w:t>li 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priorytet.</w:t>
      </w:r>
    </w:p>
    <w:p w14:paraId="74729B3A" w14:textId="4A8D5335" w:rsidR="009E6EB5" w:rsidRDefault="0063638F" w:rsidP="007D0395">
      <w:pPr>
        <w:pStyle w:val="Akapitzlist"/>
        <w:widowControl w:val="0"/>
        <w:numPr>
          <w:ilvl w:val="0"/>
          <w:numId w:val="14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oczekuje</w:t>
      </w:r>
      <w:r w:rsidR="00C45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7635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45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dochowa określonych czasów </w:t>
      </w:r>
      <w:r w:rsidR="0076359A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reakcji i</w:t>
      </w:r>
      <w:r w:rsidR="001B33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63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zgłoszenia dotyczącego awarii, przy czym </w:t>
      </w:r>
      <w:r w:rsidR="00F10F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 i rozwiązania zgłoszeń nie będą dłuższe niż:</w:t>
      </w:r>
    </w:p>
    <w:p w14:paraId="729506F8" w14:textId="660F964F" w:rsidR="00F10F44" w:rsidRDefault="00292B69" w:rsidP="007D0395">
      <w:pPr>
        <w:pStyle w:val="Akapitzlist"/>
        <w:widowControl w:val="0"/>
        <w:numPr>
          <w:ilvl w:val="0"/>
          <w:numId w:val="1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godziny robocze dla czasu re</w:t>
      </w:r>
      <w:r w:rsidR="00E81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akcji i </w:t>
      </w:r>
      <w:r w:rsidR="00C6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godzin roboczych dla czasu 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="00C6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o priorytecie Krytyczny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6185B2" w14:textId="5AB690AE" w:rsidR="000D16BB" w:rsidRDefault="003021AA" w:rsidP="007D0395">
      <w:pPr>
        <w:pStyle w:val="Akapitzlist"/>
        <w:widowControl w:val="0"/>
        <w:numPr>
          <w:ilvl w:val="0"/>
          <w:numId w:val="1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robocz</w:t>
      </w:r>
      <w:r w:rsidR="004C2DE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czasu reakcji i </w:t>
      </w:r>
      <w:r w:rsidR="0034392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roboczych dla czasu rozwiązania zgłoszenia o priorytecie </w:t>
      </w:r>
      <w:r w:rsidR="001B331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52D8B4" w14:textId="0DF7DF06" w:rsidR="000D16BB" w:rsidRDefault="003021AA" w:rsidP="007D0395">
      <w:pPr>
        <w:pStyle w:val="Akapitzlist"/>
        <w:widowControl w:val="0"/>
        <w:numPr>
          <w:ilvl w:val="0"/>
          <w:numId w:val="1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robocz</w:t>
      </w:r>
      <w:r w:rsidR="004C2DE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czasu reakcji i </w:t>
      </w:r>
      <w:r w:rsidR="00ED3B6E">
        <w:rPr>
          <w:rFonts w:ascii="Times New Roman" w:eastAsia="Times New Roman" w:hAnsi="Times New Roman" w:cs="Times New Roman"/>
          <w:sz w:val="24"/>
          <w:szCs w:val="24"/>
          <w:lang w:eastAsia="pl-PL"/>
        </w:rPr>
        <w:t>5 dni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 dla czasu rozwiązania zgłoszenia o priorytecie </w:t>
      </w:r>
      <w:r w:rsidR="001B331E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Normalny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E73001" w14:textId="517CC441" w:rsidR="00594B22" w:rsidRDefault="00B31071" w:rsidP="00220CC6">
      <w:pPr>
        <w:pStyle w:val="Akapitzlist"/>
        <w:widowControl w:val="0"/>
        <w:numPr>
          <w:ilvl w:val="0"/>
          <w:numId w:val="17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robocz</w:t>
      </w:r>
      <w:r w:rsidR="004C2DE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czasu reakcji i </w:t>
      </w:r>
      <w:r w:rsidR="00ED3B6E">
        <w:rPr>
          <w:rFonts w:ascii="Times New Roman" w:eastAsia="Times New Roman" w:hAnsi="Times New Roman" w:cs="Times New Roman"/>
          <w:sz w:val="24"/>
          <w:szCs w:val="24"/>
          <w:lang w:eastAsia="pl-PL"/>
        </w:rPr>
        <w:t>10 dni</w:t>
      </w:r>
      <w:r w:rsidR="000D1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 dla czasu rozwiązania zgłoszenia o priorytecie </w:t>
      </w:r>
      <w:r w:rsidR="001B331E">
        <w:rPr>
          <w:rFonts w:ascii="Times New Roman" w:eastAsia="Times New Roman" w:hAnsi="Times New Roman" w:cs="Times New Roman"/>
          <w:sz w:val="24"/>
          <w:szCs w:val="24"/>
          <w:lang w:eastAsia="pl-PL"/>
        </w:rPr>
        <w:t>Niski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81DABD" w14:textId="03201352" w:rsidR="00220CC6" w:rsidRPr="00220CC6" w:rsidRDefault="00220CC6" w:rsidP="00220CC6">
      <w:pPr>
        <w:pStyle w:val="Akapitzlist"/>
        <w:widowControl w:val="0"/>
        <w:numPr>
          <w:ilvl w:val="0"/>
          <w:numId w:val="14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dotyczące wsparci</w:t>
      </w:r>
      <w:r w:rsidR="0022733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</w:t>
      </w:r>
      <w:r w:rsidR="0022733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usług gwarancyjnych zostaną uregulowane w umowie, której wzór stanowi Załącznik nr 3.</w:t>
      </w:r>
    </w:p>
    <w:p w14:paraId="38EFF38D" w14:textId="33F2AE4E" w:rsidR="00594B22" w:rsidRDefault="00394E2C" w:rsidP="000F5F3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3.4. Infrastruktura Zamawiającego</w:t>
      </w:r>
    </w:p>
    <w:p w14:paraId="0015A368" w14:textId="7EC1BED1" w:rsidR="00394E2C" w:rsidRDefault="001F03AB" w:rsidP="00E46FB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posiada </w:t>
      </w:r>
      <w:r w:rsidR="00514EE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oprogramowanie:</w:t>
      </w:r>
    </w:p>
    <w:p w14:paraId="69C2550E" w14:textId="3ACC6F1D" w:rsidR="00514EE2" w:rsidRPr="00B140CE" w:rsidRDefault="00514EE2" w:rsidP="007D0395">
      <w:pPr>
        <w:pStyle w:val="Akapitzlist"/>
        <w:widowControl w:val="0"/>
        <w:numPr>
          <w:ilvl w:val="0"/>
          <w:numId w:val="12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MS SQL Server </w:t>
      </w:r>
      <w:r w:rsidR="001F0B2D" w:rsidRPr="00B1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Enterprise </w:t>
      </w:r>
      <w:r w:rsidR="004727C4" w:rsidRPr="00B140CE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2019</w:t>
      </w:r>
      <w:r w:rsidR="00B140CE" w:rsidRPr="00B1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140CE" w:rsidRPr="007A016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na bazę danych na posiadanym serwerze)</w:t>
      </w:r>
      <w:r w:rsidR="00225861" w:rsidRPr="00B140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57649A" w14:textId="36DDE86F" w:rsidR="004727C4" w:rsidRPr="00E46FB7" w:rsidRDefault="004727C4" w:rsidP="007D0395">
      <w:pPr>
        <w:pStyle w:val="Akapitzlist"/>
        <w:widowControl w:val="0"/>
        <w:numPr>
          <w:ilvl w:val="0"/>
          <w:numId w:val="12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FB7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 z systemem operacyjnym Windows Server 2019</w:t>
      </w:r>
      <w:r w:rsidR="004E3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E3F75" w:rsidRPr="007A0166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 wirtualny na Hyper-V)</w:t>
      </w:r>
      <w:r w:rsidR="000D5B18" w:rsidRPr="00E46F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958946" w14:textId="4B631EB1" w:rsidR="000D5B18" w:rsidRDefault="000D5B18" w:rsidP="000F5F3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może przeznaczyć na dostarczenie przedmiotu zamówienia.</w:t>
      </w:r>
    </w:p>
    <w:p w14:paraId="349D3F79" w14:textId="32F992A2" w:rsidR="00E1258E" w:rsidRDefault="00C75D2C" w:rsidP="00470EC1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nie będzie korzystał </w:t>
      </w:r>
      <w:r w:rsidR="00F6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zasobów Zamawiającego, </w:t>
      </w:r>
      <w:r w:rsidR="00860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wówczas </w:t>
      </w:r>
      <w:r w:rsidR="00470EC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70EC1" w:rsidRPr="004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jest dostarczyć licencje na oprogramowanie firm trzecich (jak systemy operacyjne, bazy danych itp.) wymagane do wdrożenia, uruchomienia i użytkowania </w:t>
      </w:r>
      <w:r w:rsidR="004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470EC1" w:rsidRPr="004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</w:t>
      </w:r>
      <w:r w:rsidR="00860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7C58F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odpowiedni sprzęt wymagany do instalacji dostarczonych systemów operacyjnych oraz innego koniecznego oprogramowania</w:t>
      </w:r>
      <w:r w:rsidR="00470EC1" w:rsidRPr="00470E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7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</w:t>
      </w:r>
      <w:r w:rsidR="006168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5A7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zdecyduje o dostarczeniu własnego sprzętu</w:t>
      </w:r>
      <w:r w:rsidR="006168B2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wymaga by zapewniona została co najmniej 50</w:t>
      </w:r>
      <w:r w:rsidR="00077E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6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nadmiarowość zarówno w </w:t>
      </w:r>
      <w:r w:rsidR="008E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liczbie serwerów jak i </w:t>
      </w:r>
      <w:r w:rsidR="007E6B7F">
        <w:rPr>
          <w:rFonts w:ascii="Times New Roman" w:eastAsia="Times New Roman" w:hAnsi="Times New Roman" w:cs="Times New Roman"/>
          <w:sz w:val="24"/>
          <w:szCs w:val="24"/>
          <w:lang w:eastAsia="pl-PL"/>
        </w:rPr>
        <w:t>podzespołów każdego z serwerów.</w:t>
      </w:r>
      <w:r w:rsidR="00470EC1" w:rsidRPr="004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wsparcia technicznego dla licencji na oprogramowanie firm trzecich musi być </w:t>
      </w:r>
      <w:r w:rsidR="007E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470EC1" w:rsidRPr="004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równy wsparciu technicznemu na </w:t>
      </w:r>
      <w:r w:rsidR="00470EC1" w:rsidRPr="00470E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zamawiany </w:t>
      </w:r>
      <w:r w:rsidR="004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3D7A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BDD331" w14:textId="0D8AB911" w:rsidR="00394E2C" w:rsidRDefault="00394E2C" w:rsidP="000F5F3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3.5. Pozostałe wymagania </w:t>
      </w:r>
      <w:r w:rsidR="004142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realizacji przedmiotu zamówienia</w:t>
      </w:r>
    </w:p>
    <w:p w14:paraId="47FC2B99" w14:textId="0BE9EC77" w:rsidR="00D22A42" w:rsidRPr="00355B2E" w:rsidRDefault="00AB06C6" w:rsidP="003C438F">
      <w:pPr>
        <w:pStyle w:val="Akapitzlist"/>
        <w:widowControl w:val="0"/>
        <w:numPr>
          <w:ilvl w:val="0"/>
          <w:numId w:val="20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przeprowadzonej analizy przedwdrożeniowej Wykonawca </w:t>
      </w:r>
      <w:r w:rsidR="00D22A42" w:rsidRPr="00CA19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przygotuje dokument, który będzie zawierać</w:t>
      </w:r>
      <w:r w:rsidR="00C12920" w:rsidRPr="00CA1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</w:t>
      </w:r>
      <w:r w:rsidR="00D22A42" w:rsidRPr="00CA1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47DC4D4" w14:textId="5A4430D1" w:rsidR="00C02CDB" w:rsidRPr="00355B2E" w:rsidRDefault="00C02CDB" w:rsidP="00C02CDB">
      <w:pPr>
        <w:pStyle w:val="Akapitzlist"/>
        <w:widowControl w:val="0"/>
        <w:numPr>
          <w:ilvl w:val="0"/>
          <w:numId w:val="21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B2E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Programu;</w:t>
      </w:r>
    </w:p>
    <w:p w14:paraId="27F4C49F" w14:textId="0CE530A6" w:rsidR="00C02CDB" w:rsidRPr="00355B2E" w:rsidRDefault="00C02CDB" w:rsidP="00C02CDB">
      <w:pPr>
        <w:pStyle w:val="Akapitzlist"/>
        <w:widowControl w:val="0"/>
        <w:numPr>
          <w:ilvl w:val="0"/>
          <w:numId w:val="21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B2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(funkcjonalne i niefunkcjonalne) Programu wraz z określeniem sposobu ich realizacji;</w:t>
      </w:r>
    </w:p>
    <w:p w14:paraId="7427C5CD" w14:textId="1034763C" w:rsidR="00C02CDB" w:rsidRPr="00355B2E" w:rsidRDefault="00C02CDB" w:rsidP="00C02CDB">
      <w:pPr>
        <w:pStyle w:val="Akapitzlist"/>
        <w:widowControl w:val="0"/>
        <w:numPr>
          <w:ilvl w:val="0"/>
          <w:numId w:val="21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B2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przesyłania zgłoszenia potrzeby realizacji prac w ramach usługi wsparcia technicznego w okresie trwania gwarancji;</w:t>
      </w:r>
    </w:p>
    <w:p w14:paraId="34DC3299" w14:textId="6B69F3CC" w:rsidR="00C02CDB" w:rsidRPr="00355B2E" w:rsidRDefault="00C02CDB" w:rsidP="00C02CDB">
      <w:pPr>
        <w:pStyle w:val="Akapitzlist"/>
        <w:widowControl w:val="0"/>
        <w:numPr>
          <w:ilvl w:val="0"/>
          <w:numId w:val="21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B2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355B2E" w:rsidRPr="00355B2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55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grup, zakres i harmonogram szkoleń;</w:t>
      </w:r>
    </w:p>
    <w:p w14:paraId="0BCD95A2" w14:textId="5DFDC0C0" w:rsidR="00D22A42" w:rsidRPr="00355B2E" w:rsidRDefault="00C02CDB" w:rsidP="00C02CDB">
      <w:pPr>
        <w:pStyle w:val="Akapitzlist"/>
        <w:widowControl w:val="0"/>
        <w:numPr>
          <w:ilvl w:val="0"/>
          <w:numId w:val="21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B2E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realizacji kolejnych działań związanych z realizacją przedmiotu zamówienia.</w:t>
      </w:r>
    </w:p>
    <w:p w14:paraId="14A57904" w14:textId="4FDDD3CB" w:rsidR="009F6BFF" w:rsidRPr="00D22A42" w:rsidRDefault="00162EFA" w:rsidP="00D22A42">
      <w:pPr>
        <w:pStyle w:val="Akapitzlist"/>
        <w:widowControl w:val="0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należy przygotować w formie opracowanego tekstu w wersji elektronicznej oraz przekazać Zamawiającemu drogą elektroniczną. </w:t>
      </w:r>
      <w:r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="009F6BFF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do weryfikacji przekazanego dokument</w:t>
      </w:r>
      <w:r w:rsidR="00E04D8C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F6BFF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9F6BFF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naniesie uwagi w ciągu 2 dni roboczych następujących po dniu, w którym otrzymał dokument. </w:t>
      </w:r>
      <w:r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9F6BFF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 na wątpliwości zgłaszane przez </w:t>
      </w:r>
      <w:r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9F6BFF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razie konieczności naniesie stosowne poprawki w terminie 2</w:t>
      </w:r>
      <w:r w:rsidR="00355B2E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6BFF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roboczych następujących pod dniu, w którym je otrzymał. </w:t>
      </w:r>
      <w:r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9F6BFF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tytułu nie będzie przysługiwało dodatkowe wynagrodzenie. Ostateczną wersję dokumentu </w:t>
      </w:r>
      <w:r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9F6BFF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zaakceptuje w terminie 2 dni roboczych następujących po dniu, w którym otrzymał dokument z</w:t>
      </w:r>
      <w:r w:rsidR="00355B2E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6BFF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naniesionymi zmianami</w:t>
      </w:r>
      <w:r w:rsidR="002453C7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C4612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Zaakceptowanie ostatecznej wersji dokumentu równa się protokolarnemu przyjęciu prac </w:t>
      </w:r>
      <w:r w:rsidR="0093669F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</w:t>
      </w:r>
      <w:r w:rsidR="001F2B9B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analizy </w:t>
      </w:r>
      <w:r w:rsidR="002D3302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przedwdrożeniowej</w:t>
      </w:r>
      <w:r w:rsidR="001F2B9B" w:rsidRPr="004612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A09680" w14:textId="2C58BCBD" w:rsidR="000835C5" w:rsidRPr="00333E6C" w:rsidRDefault="000835C5" w:rsidP="00333E6C">
      <w:pPr>
        <w:pStyle w:val="Akapitzlist"/>
        <w:widowControl w:val="0"/>
        <w:numPr>
          <w:ilvl w:val="0"/>
          <w:numId w:val="20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obejmuje dostosowanie </w:t>
      </w:r>
      <w:r w:rsidR="00473A0C" w:rsidRPr="00333E6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33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potrzeb użytkownika, testy oraz uruchomienie </w:t>
      </w:r>
      <w:r w:rsidR="00473A0C" w:rsidRPr="00333E6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333E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60F3B3" w14:textId="2AB42B36" w:rsidR="00B20AAD" w:rsidRDefault="004F573A" w:rsidP="00E20E10">
      <w:pPr>
        <w:pStyle w:val="Akapitzlist"/>
        <w:widowControl w:val="0"/>
        <w:numPr>
          <w:ilvl w:val="0"/>
          <w:numId w:val="20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E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przez cały okres obowiązywania umowy do dostosowania systemu do zmian aktów prawnych mających wpływ na</w:t>
      </w:r>
      <w:r w:rsidR="002D35CF" w:rsidRPr="0033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</w:t>
      </w:r>
      <w:r w:rsidR="00CF0E35" w:rsidRPr="00333E6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p</w:t>
      </w:r>
      <w:r w:rsidR="00393F6F" w:rsidRPr="00333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ozyskiwanych </w:t>
      </w:r>
      <w:r w:rsidR="00333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6931" w:rsidRPr="00333E6C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Programu.</w:t>
      </w:r>
    </w:p>
    <w:p w14:paraId="5CEA82E5" w14:textId="77777777" w:rsidR="00E20E10" w:rsidRPr="00E20E10" w:rsidRDefault="00E20E10" w:rsidP="00E20E1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EB1CE" w14:textId="4C2C5CC5" w:rsidR="00364646" w:rsidRPr="000A1D07" w:rsidRDefault="00364646" w:rsidP="0066781E">
      <w:pPr>
        <w:widowControl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 (jeśli dotyczy):</w:t>
      </w:r>
    </w:p>
    <w:p w14:paraId="7D581462" w14:textId="77777777" w:rsidR="004017D9" w:rsidRDefault="00823CFB" w:rsidP="00A057C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 </w:t>
      </w:r>
      <w:r w:rsidR="002318C7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4017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38FE3CF" w14:textId="19491E19" w:rsidR="00B64CBA" w:rsidRDefault="00B269FE" w:rsidP="007D0395">
      <w:pPr>
        <w:pStyle w:val="Akapitzlist"/>
        <w:widowControl w:val="0"/>
        <w:numPr>
          <w:ilvl w:val="0"/>
          <w:numId w:val="18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w </w:t>
      </w:r>
      <w:r w:rsidR="0090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23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lub projekt</w:t>
      </w:r>
      <w:r w:rsidR="002318C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8C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8C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tworzenia aplikacji</w:t>
      </w:r>
      <w:r w:rsidR="00A05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1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pracujących w architekturze klient-serwer</w:t>
      </w:r>
      <w:r w:rsidR="00A05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wykorzystujących </w:t>
      </w:r>
      <w:r w:rsidR="00B1705E">
        <w:rPr>
          <w:rFonts w:ascii="Times New Roman" w:eastAsia="Times New Roman" w:hAnsi="Times New Roman" w:cs="Times New Roman"/>
          <w:sz w:val="24"/>
          <w:szCs w:val="24"/>
          <w:lang w:eastAsia="pl-PL"/>
        </w:rPr>
        <w:t>relacyjną</w:t>
      </w:r>
      <w:r w:rsidR="00A05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bazę danych</w:t>
      </w:r>
      <w:r w:rsidR="00B17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budżet wynosił </w:t>
      </w:r>
      <w:r w:rsidR="00C57B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mniej niż</w:t>
      </w:r>
      <w:r w:rsidR="00CB1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705E">
        <w:rPr>
          <w:rFonts w:ascii="Times New Roman" w:eastAsia="Times New Roman" w:hAnsi="Times New Roman" w:cs="Times New Roman"/>
          <w:sz w:val="24"/>
          <w:szCs w:val="24"/>
          <w:lang w:eastAsia="pl-PL"/>
        </w:rPr>
        <w:t>50 000,00 zł</w:t>
      </w:r>
      <w:r w:rsidR="00C87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C8733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</w:t>
      </w:r>
      <w:r w:rsidR="00A806D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346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4678" w:rsidRPr="0093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</w:t>
      </w:r>
      <w:r w:rsidR="004017D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3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terminem składania ofert,</w:t>
      </w:r>
      <w:r w:rsidR="00934678" w:rsidRPr="000E4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jeżeli okres prowadzenia działalności jest krótszy – w tym okresie</w:t>
      </w:r>
      <w:r w:rsidR="009346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5DD1C3" w14:textId="0A6C98A3" w:rsidR="00F81C53" w:rsidRPr="002254BE" w:rsidRDefault="00100470" w:rsidP="002254BE">
      <w:pPr>
        <w:pStyle w:val="Akapitzlist"/>
        <w:widowControl w:val="0"/>
        <w:numPr>
          <w:ilvl w:val="0"/>
          <w:numId w:val="18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usługi wsparcia technicznego </w:t>
      </w:r>
      <w:r w:rsidR="001E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oprogramowania w architekturze </w:t>
      </w:r>
      <w:r w:rsidR="00073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klient-serwer i wykorzystującego relacyjną bazę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</w:t>
      </w:r>
      <w:r w:rsidR="00A22AFA">
        <w:rPr>
          <w:rFonts w:ascii="Times New Roman" w:eastAsia="Times New Roman" w:hAnsi="Times New Roman" w:cs="Times New Roman"/>
          <w:sz w:val="24"/>
          <w:szCs w:val="24"/>
          <w:lang w:eastAsia="pl-PL"/>
        </w:rPr>
        <w:t>2 lat.</w:t>
      </w:r>
    </w:p>
    <w:p w14:paraId="3E3A9ED4" w14:textId="77777777" w:rsidR="00C71DBA" w:rsidRDefault="000F5027" w:rsidP="00E20E1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lub projekty zostaną przez Wykonawcę opisane w wykazie stanowiącym załącznik Formularza oferty (Załącznik nr </w:t>
      </w:r>
      <w:r w:rsidR="00A867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6C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wykazie przedstawione zostaną informacje</w:t>
      </w:r>
      <w:r w:rsidR="00C71D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5EBA7A" w14:textId="793AFA26" w:rsidR="000E1821" w:rsidRDefault="000E1821" w:rsidP="00723A47">
      <w:pPr>
        <w:pStyle w:val="Akapitzlist"/>
        <w:widowControl w:val="0"/>
        <w:numPr>
          <w:ilvl w:val="0"/>
          <w:numId w:val="2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usług/projektów opisanych w pkt 1: </w:t>
      </w:r>
      <w:r w:rsidR="006C299F" w:rsidRPr="00AD2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nazwie usługi lub projektu, </w:t>
      </w:r>
      <w:r w:rsidR="006C299F" w:rsidRPr="0036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realizacji, </w:t>
      </w:r>
      <w:r w:rsidR="005009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budżecie</w:t>
      </w:r>
      <w:r w:rsidR="00FC0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C299F" w:rsidRPr="0036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realizowanych zadaniach oraz </w:t>
      </w:r>
      <w:r w:rsidR="00FC5503" w:rsidRPr="003662A0">
        <w:rPr>
          <w:rFonts w:ascii="Times New Roman" w:eastAsia="Times New Roman" w:hAnsi="Times New Roman" w:cs="Times New Roman"/>
          <w:sz w:val="24"/>
          <w:szCs w:val="24"/>
          <w:lang w:eastAsia="pl-PL"/>
        </w:rPr>
        <w:t>nazw</w:t>
      </w:r>
      <w:r w:rsidR="00FC550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6C299F" w:rsidRPr="0036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 zlecającej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E5C0CA" w14:textId="2E30C1D0" w:rsidR="00723A47" w:rsidRDefault="000E1821" w:rsidP="00F76EBF">
      <w:pPr>
        <w:pStyle w:val="Akapitzlist"/>
        <w:widowControl w:val="0"/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6D228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opisanej w pkt 2: o nazwie usługi</w:t>
      </w:r>
      <w:r w:rsidR="00F030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D2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realizacji</w:t>
      </w:r>
      <w:r w:rsidR="00F03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nazwie </w:t>
      </w:r>
      <w:r w:rsidR="00FC550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zlecającej</w:t>
      </w:r>
      <w:r w:rsidR="00C829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D61890" w14:textId="0E34A7D9" w:rsidR="00A22AFA" w:rsidRDefault="003662A0" w:rsidP="00E20E1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potwierdzić </w:t>
      </w:r>
      <w:r w:rsidR="00B6127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wykonanie</w:t>
      </w:r>
      <w:r w:rsidRPr="0036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lub projektu referencjami lub innym dokumentem od podmiotu, na rzecz którego</w:t>
      </w:r>
      <w:r w:rsidR="00AF4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którym</w:t>
      </w:r>
      <w:r w:rsidRPr="00366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realizowana była usługa lub projekt, z którego będzie wynikać, że </w:t>
      </w:r>
      <w:r w:rsidR="00AF4DA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62224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F4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projekt</w:t>
      </w:r>
      <w:r w:rsidR="00B61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wykonane </w:t>
      </w:r>
      <w:r w:rsidR="00C92EF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należycie.</w:t>
      </w:r>
    </w:p>
    <w:p w14:paraId="5EA89D8E" w14:textId="77777777" w:rsidR="00E20E10" w:rsidRDefault="00E20E10" w:rsidP="00E20E1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000EC" w14:textId="3961AF53" w:rsidR="00364646" w:rsidRPr="000A1D07" w:rsidRDefault="00364646" w:rsidP="00364646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dla wykonawcy (jeśli dotyczy):</w:t>
      </w:r>
    </w:p>
    <w:p w14:paraId="4EB72A2C" w14:textId="77777777" w:rsidR="00F81B61" w:rsidRDefault="00F81B61" w:rsidP="00F81B6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przez Wykonawcę:</w:t>
      </w:r>
    </w:p>
    <w:p w14:paraId="63D9A715" w14:textId="6E60C43E" w:rsidR="00F81B61" w:rsidRPr="0057252E" w:rsidRDefault="00F81B61" w:rsidP="007D0395">
      <w:pPr>
        <w:pStyle w:val="Akapitzlist"/>
        <w:widowControl w:val="0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2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wypełnionego Formularza oferty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2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725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EBCD50" w14:textId="75BC398A" w:rsidR="00F81B61" w:rsidRDefault="00F81B61" w:rsidP="007D0395">
      <w:pPr>
        <w:pStyle w:val="Akapitzlist"/>
        <w:widowControl w:val="0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2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spełnianie warunków udziału w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dokumentami tymi są: wykaz usług lub projektów zawierający informacje opisane w warunku</w:t>
      </w:r>
      <w:r w:rsidR="005F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postępowaniu oraz </w:t>
      </w:r>
      <w:bookmarkStart w:id="1" w:name="_Hlk7794816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referencje lub inne dokumenty potwierdzające, że </w:t>
      </w:r>
      <w:r w:rsidR="00ED4F1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lub projekt zostały wykonane należycie</w:t>
      </w:r>
      <w:r w:rsidR="00F77F1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9F3904" w14:textId="77777777" w:rsidR="00332718" w:rsidRDefault="00325B32" w:rsidP="007D0395">
      <w:pPr>
        <w:pStyle w:val="Akapitzlist"/>
        <w:widowControl w:val="0"/>
        <w:numPr>
          <w:ilvl w:val="0"/>
          <w:numId w:val="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B3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harmonogramu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="003327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041F38" w14:textId="1A27534E" w:rsidR="00F77F13" w:rsidRPr="00332718" w:rsidRDefault="00332718" w:rsidP="007D0395">
      <w:pPr>
        <w:pStyle w:val="Akapitzlist"/>
        <w:widowControl w:val="0"/>
        <w:numPr>
          <w:ilvl w:val="0"/>
          <w:numId w:val="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2E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kalkulacji kosztów uwzględniającej wszystkie składowe związane z realizacją zamówienia.</w:t>
      </w:r>
    </w:p>
    <w:bookmarkEnd w:id="1"/>
    <w:p w14:paraId="11574405" w14:textId="77777777" w:rsidR="00A715B6" w:rsidRPr="00A715B6" w:rsidRDefault="00A715B6" w:rsidP="00A715B6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5B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nie będą zawierały wyżej wymienionych dokumentów nie będą poddawane dalszej ocenie.</w:t>
      </w:r>
    </w:p>
    <w:p w14:paraId="5D8D7AF6" w14:textId="4E3DE80E" w:rsidR="00364646" w:rsidRPr="000A1D07" w:rsidRDefault="00364646" w:rsidP="00FE3D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 </w:t>
      </w:r>
    </w:p>
    <w:p w14:paraId="7B379CBE" w14:textId="77777777" w:rsidR="007E35C7" w:rsidRPr="007E35C7" w:rsidRDefault="007E35C7" w:rsidP="007E35C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przy wyborze oferty będzie się kierował następującymi kryteriami oceny ofert: </w:t>
      </w:r>
    </w:p>
    <w:p w14:paraId="1F85151E" w14:textId="27F3C930" w:rsidR="007E35C7" w:rsidRDefault="007E35C7" w:rsidP="007D0395">
      <w:pPr>
        <w:pStyle w:val="Akapitzlist"/>
        <w:widowControl w:val="0"/>
        <w:numPr>
          <w:ilvl w:val="0"/>
          <w:numId w:val="5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(</w:t>
      </w:r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waga </w:t>
      </w:r>
      <w:r w:rsidR="00153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538D3"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153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</w:p>
    <w:p w14:paraId="51888E81" w14:textId="77777777" w:rsidR="00067FD2" w:rsidRPr="00067FD2" w:rsidRDefault="00067FD2" w:rsidP="001602B6">
      <w:pPr>
        <w:pStyle w:val="Akapitzlist"/>
        <w:widowControl w:val="0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kryterium Oferentom zostaną przyznane punkty obliczone według wzoru: </w:t>
      </w:r>
    </w:p>
    <w:p w14:paraId="41910B9C" w14:textId="4E79F740" w:rsidR="00A903E8" w:rsidRPr="00F30EFB" w:rsidRDefault="00A903E8" w:rsidP="00B02994">
      <w:pPr>
        <w:widowControl w:val="0"/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= (</w:t>
      </w:r>
      <w:proofErr w:type="spellStart"/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of</w:t>
      </w:r>
      <w:proofErr w:type="spellEnd"/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)*</w:t>
      </w:r>
      <w:r w:rsidR="005871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pkt </w:t>
      </w:r>
    </w:p>
    <w:p w14:paraId="2A146D94" w14:textId="021B1E2E" w:rsidR="00A903E8" w:rsidRPr="007E35C7" w:rsidRDefault="00A903E8" w:rsidP="00B0299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="0089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97F09"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9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 wśród wszystkich zgłoszonych ofert, </w:t>
      </w:r>
    </w:p>
    <w:p w14:paraId="7CAF4283" w14:textId="3CFFD759" w:rsidR="00F30EFB" w:rsidRDefault="00A903E8" w:rsidP="00F30EFB">
      <w:pPr>
        <w:pStyle w:val="Akapitzlist"/>
        <w:widowControl w:val="0"/>
        <w:spacing w:line="276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of</w:t>
      </w:r>
      <w:proofErr w:type="spellEnd"/>
      <w:r w:rsidR="0089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97F09"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9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zgłoszona przez Oferenta</w:t>
      </w:r>
      <w:r w:rsidR="006E03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52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oferta jest oceniana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3FE178" w14:textId="39CA9824" w:rsidR="00F30EFB" w:rsidRPr="00F30EFB" w:rsidRDefault="00F30EFB" w:rsidP="00E279A9">
      <w:pPr>
        <w:pStyle w:val="Akapitzlist"/>
        <w:widowControl w:val="0"/>
        <w:spacing w:line="276" w:lineRule="auto"/>
        <w:ind w:left="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punktów do uzyskania w tym kryterium to </w:t>
      </w:r>
      <w:r w:rsidR="00153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538D3"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F30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A1B26D" w14:textId="74A2521E" w:rsidR="00EC29A9" w:rsidRPr="007F25FE" w:rsidRDefault="00A715B6" w:rsidP="007D0395">
      <w:pPr>
        <w:pStyle w:val="Akapitzlist"/>
        <w:widowControl w:val="0"/>
        <w:numPr>
          <w:ilvl w:val="0"/>
          <w:numId w:val="5"/>
        </w:numPr>
        <w:spacing w:before="24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="00DC7A9A" w:rsidRPr="00DC7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07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DC7A9A" w:rsidRPr="00DC7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waga </w:t>
      </w:r>
      <w:r w:rsidR="001072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C7A9A" w:rsidRPr="00DC7A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C7A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C7A9A" w:rsidRPr="00DC7A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</w:p>
    <w:p w14:paraId="11E59A6D" w14:textId="77777777" w:rsidR="007F25FE" w:rsidRPr="00067FD2" w:rsidRDefault="007F25FE" w:rsidP="007F25FE">
      <w:pPr>
        <w:pStyle w:val="Akapitzlist"/>
        <w:widowControl w:val="0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kryterium Oferentom zostaną przyznane punkty obliczone według wzoru: </w:t>
      </w:r>
    </w:p>
    <w:p w14:paraId="3061F169" w14:textId="076A2923" w:rsidR="007F25FE" w:rsidRPr="00F30EFB" w:rsidRDefault="007F25FE" w:rsidP="007F25FE">
      <w:pPr>
        <w:widowControl w:val="0"/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(</w:t>
      </w:r>
      <w:proofErr w:type="spellStart"/>
      <w:r w:rsidR="00E70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E707E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of</w:t>
      </w:r>
      <w:proofErr w:type="spellEnd"/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="009B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E707E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max</w:t>
      </w:r>
      <w:proofErr w:type="spellEnd"/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)*</w:t>
      </w:r>
      <w:r w:rsidR="007F4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30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pkt </w:t>
      </w:r>
    </w:p>
    <w:p w14:paraId="38770A42" w14:textId="16EC6F7E" w:rsidR="007F25FE" w:rsidRPr="007E35C7" w:rsidRDefault="007F25FE" w:rsidP="001B7027">
      <w:pPr>
        <w:widowControl w:val="0"/>
        <w:spacing w:after="0" w:line="276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="009B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E707E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of</w:t>
      </w:r>
      <w:proofErr w:type="spellEnd"/>
      <w:r w:rsidR="0089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97F09"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9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707E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  <w:r w:rsidR="009335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707EF"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5E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wyrażony w miesiącach,</w:t>
      </w:r>
      <w:r w:rsidR="009335EF"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07EF"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</w:t>
      </w:r>
      <w:r w:rsidR="00E707E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707EF"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Oferenta</w:t>
      </w:r>
      <w:r w:rsidR="00E707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B7027" w:rsidRPr="001B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02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oferta jest oceniana.</w:t>
      </w:r>
      <w:r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D159E5" w14:textId="4CABDCF5" w:rsidR="007F25FE" w:rsidRDefault="009B2BBE" w:rsidP="007F4F93">
      <w:pPr>
        <w:pStyle w:val="Akapitzlist"/>
        <w:widowControl w:val="0"/>
        <w:spacing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E707E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max</w:t>
      </w:r>
      <w:proofErr w:type="spellEnd"/>
      <w:r w:rsidR="00897F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97F09"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707EF"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>naj</w:t>
      </w:r>
      <w:r w:rsidR="007F4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dłuższy okres gwarancji </w:t>
      </w:r>
      <w:r w:rsidR="00E707EF" w:rsidRPr="007E35C7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wszystkich zgłoszonych ofert</w:t>
      </w:r>
      <w:r w:rsidR="007F4F93">
        <w:rPr>
          <w:rFonts w:ascii="Times New Roman" w:eastAsia="Times New Roman" w:hAnsi="Times New Roman" w:cs="Times New Roman"/>
          <w:sz w:val="24"/>
          <w:szCs w:val="24"/>
          <w:lang w:eastAsia="pl-PL"/>
        </w:rPr>
        <w:t>, wyrażony w miesiącach</w:t>
      </w:r>
      <w:r w:rsidR="00005C21" w:rsidRPr="004A6B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F9B7F2" w14:textId="2ECC2048" w:rsidR="00EC29A9" w:rsidRDefault="007F25FE" w:rsidP="007F25FE">
      <w:pPr>
        <w:pStyle w:val="Akapitzlist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punktów do uzyskania w tym kryterium to </w:t>
      </w:r>
      <w:r w:rsidR="007F4F93" w:rsidRPr="00C67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67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214AE" w:rsidRPr="00C67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214AE" w:rsidRPr="00C67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</w:t>
      </w:r>
      <w:r w:rsidR="000A72E8" w:rsidRPr="00C67D21">
        <w:rPr>
          <w:rFonts w:ascii="Times New Roman" w:eastAsia="Times New Roman" w:hAnsi="Times New Roman" w:cs="Times New Roman"/>
          <w:sz w:val="24"/>
          <w:szCs w:val="24"/>
          <w:lang w:eastAsia="pl-PL"/>
        </w:rPr>
        <w:t>najdłu</w:t>
      </w:r>
      <w:r w:rsidR="001E163C" w:rsidRPr="00C67D21">
        <w:rPr>
          <w:rFonts w:ascii="Times New Roman" w:eastAsia="Times New Roman" w:hAnsi="Times New Roman" w:cs="Times New Roman"/>
          <w:sz w:val="24"/>
          <w:szCs w:val="24"/>
          <w:lang w:eastAsia="pl-PL"/>
        </w:rPr>
        <w:t>ższy</w:t>
      </w:r>
      <w:r w:rsidR="00A214AE" w:rsidRPr="00C67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gwarancji</w:t>
      </w:r>
      <w:r w:rsidR="006C6FE8" w:rsidRPr="00C67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6F6C" w:rsidRPr="00C67D21">
        <w:rPr>
          <w:rFonts w:ascii="Times New Roman" w:eastAsia="Times New Roman" w:hAnsi="Times New Roman" w:cs="Times New Roman"/>
          <w:sz w:val="24"/>
          <w:szCs w:val="24"/>
          <w:lang w:eastAsia="pl-PL"/>
        </w:rPr>
        <w:t>brany pod uwagę</w:t>
      </w:r>
      <w:r w:rsidR="00173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zastosowania </w:t>
      </w:r>
      <w:r w:rsidR="00720A38">
        <w:rPr>
          <w:rFonts w:ascii="Times New Roman" w:eastAsia="Times New Roman" w:hAnsi="Times New Roman" w:cs="Times New Roman"/>
          <w:sz w:val="24"/>
          <w:szCs w:val="24"/>
          <w:lang w:eastAsia="pl-PL"/>
        </w:rPr>
        <w:t>ww. wzoru</w:t>
      </w:r>
      <w:r w:rsidR="00967E7D" w:rsidRPr="00C67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4AE" w:rsidRPr="00C67D21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48 miesięcy</w:t>
      </w:r>
      <w:r w:rsidRPr="00C67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4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7F1385" w14:textId="676F1554" w:rsidR="001602B6" w:rsidRDefault="00396CD9" w:rsidP="00396CD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ocena ofert</w:t>
      </w:r>
      <w:r w:rsidR="007A63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9A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279A9" w:rsidRPr="007A6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E279A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A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obliczona zostanie według wzoru:</w:t>
      </w:r>
    </w:p>
    <w:p w14:paraId="23322C73" w14:textId="648311F4" w:rsidR="00396CD9" w:rsidRDefault="007A6337" w:rsidP="00A921B5">
      <w:pPr>
        <w:widowControl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A921B5" w:rsidRPr="00A92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C+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A921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1C71F8" w14:textId="71BAE78E" w:rsidR="008E6148" w:rsidRPr="008E6148" w:rsidRDefault="008E6148" w:rsidP="008E614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1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ocena oferty możliwa do osiągnięcia po uwzględnieniu wag wynosi </w:t>
      </w:r>
      <w:r w:rsidRPr="008E6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 </w:t>
      </w:r>
      <w:r w:rsidR="0090665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punktów.</w:t>
      </w:r>
    </w:p>
    <w:p w14:paraId="5B718B05" w14:textId="3CBAC2AB" w:rsidR="00A921B5" w:rsidRDefault="008E6148" w:rsidP="00E20E1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14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która uzyska najwyższą liczbę punktów zostanie uznana za</w:t>
      </w:r>
      <w:r w:rsidR="00D84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148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najkorzystniejszą, a</w:t>
      </w:r>
      <w:r w:rsidR="00D841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614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oferty zostaną sklasyfikowane zgodnie z liczbą uzyskanych punktów. Zamawiający udzieli zamówienia Wykonawcy, którego oferta zostanie uznana za najkorzystniejszą.</w:t>
      </w:r>
    </w:p>
    <w:p w14:paraId="63CAE220" w14:textId="77777777" w:rsidR="00E20E10" w:rsidRPr="00396CD9" w:rsidRDefault="00E20E10" w:rsidP="00E20E1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B6ACD" w14:textId="77777777" w:rsidR="00364646" w:rsidRPr="000A1D07" w:rsidRDefault="00364646" w:rsidP="00E20E1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A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monitorowania lub nadzorowania wykonawcy w trakcie realizacji zlecenia (jeśli jest to zasadne):</w:t>
      </w:r>
    </w:p>
    <w:p w14:paraId="73A141E3" w14:textId="103800EB" w:rsidR="000239D8" w:rsidRPr="00702300" w:rsidRDefault="00702300" w:rsidP="00A9517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A95179" w:rsidRPr="00A95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Wykonawcy w spotkaniach o charakterze cyklicznym, organizowanych co dwa tygodnie przez Zamawiającego, przy czym pierwsze odbędzie się w terminie </w:t>
      </w:r>
      <w:r w:rsidR="00172C47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tygodnia</w:t>
      </w:r>
      <w:r w:rsidR="00A95179" w:rsidRPr="00A95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C4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A95179" w:rsidRPr="00A95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</w:t>
      </w:r>
      <w:r w:rsidR="00172C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95179" w:rsidRPr="00A95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  <w:r w:rsidR="00A95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B98" w:rsidRPr="00702300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będą się odbywać w siedzibie Zamawiającego, a</w:t>
      </w:r>
      <w:r w:rsidR="00185F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3B98" w:rsidRPr="007023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5F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3B98" w:rsidRPr="0070230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przypadkach w formie zdalnej. Koszty związane z uczestnictwem w</w:t>
      </w:r>
      <w:r w:rsidR="00AF1C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3B98" w:rsidRPr="00702300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 ponosi Wykonawca.</w:t>
      </w:r>
    </w:p>
    <w:p w14:paraId="5B7C44BA" w14:textId="3417C432" w:rsidR="00D45C8F" w:rsidRDefault="00702300" w:rsidP="00E20E1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149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149E6" w:rsidRPr="003149E6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Raportowanie przez Wykonawcę</w:t>
      </w:r>
      <w:r w:rsidR="00D72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9E6" w:rsidRPr="003149E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postępów z realizacji prowadzonych prac</w:t>
      </w:r>
      <w:r w:rsidR="00EE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będzie w trakcie spotkań, o których mowa powyżej</w:t>
      </w:r>
      <w:r w:rsidR="003149E6" w:rsidRPr="003149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5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każdorazowo przekaże </w:t>
      </w:r>
      <w:r w:rsidR="0083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</w:t>
      </w:r>
      <w:r w:rsidR="003149E6" w:rsidRPr="0031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realizacji poszczególnych zadań </w:t>
      </w:r>
      <w:r w:rsidR="00B53736">
        <w:rPr>
          <w:rFonts w:ascii="Times New Roman" w:eastAsia="Times New Roman" w:hAnsi="Times New Roman" w:cs="Times New Roman"/>
          <w:sz w:val="24"/>
          <w:szCs w:val="24"/>
          <w:lang w:eastAsia="pl-PL"/>
        </w:rPr>
        <w:t>ujętych w harmonogramie</w:t>
      </w:r>
      <w:r w:rsidR="00AA5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wszelkich zdarzeniach mogących wpłynąć na realizację </w:t>
      </w:r>
      <w:r w:rsidR="00A84F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ECE7886" w14:textId="77777777" w:rsidR="00E20E10" w:rsidRPr="00702300" w:rsidRDefault="00E20E10" w:rsidP="00E20E1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9FE35" w14:textId="77777777" w:rsidR="00364646" w:rsidRPr="00F20D87" w:rsidRDefault="00364646" w:rsidP="007D0395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PŁATNOŚĆ:</w:t>
      </w:r>
    </w:p>
    <w:p w14:paraId="788A0673" w14:textId="07D441C2" w:rsidR="00364646" w:rsidRPr="00147D9F" w:rsidRDefault="00C34003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364646" w:rsidRPr="00147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dostarczenia prawidłowo wystawionej/-ego faktury/rachunku</w:t>
      </w:r>
      <w:r w:rsidR="000D53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22669C1" w14:textId="59AFDD93" w:rsidR="00364646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wskazuje, że termin płatności nie może być krótszy niż 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od dnia otrzymania prawidłowo wystawionej/-ego faktury/rachunku.</w:t>
      </w:r>
    </w:p>
    <w:p w14:paraId="4AD43841" w14:textId="77777777" w:rsidR="00A6526C" w:rsidRPr="00147D9F" w:rsidRDefault="00A6526C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ADD446" w14:textId="77777777" w:rsidR="00364646" w:rsidRPr="00F20D87" w:rsidRDefault="00364646" w:rsidP="007D0395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OFERT:</w:t>
      </w:r>
    </w:p>
    <w:p w14:paraId="57B5750B" w14:textId="00B3A22C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przesłana za pośrednictwem poczty elektronicznej na adres</w:t>
      </w:r>
      <w:r w:rsidR="00862EF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11" w:history="1">
        <w:r w:rsidR="00862EF5" w:rsidRPr="00B82D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dwm@gum.gov.pl</w:t>
        </w:r>
      </w:hyperlink>
      <w:r w:rsidR="00862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2" w:history="1">
        <w:r w:rsidR="00862EF5" w:rsidRPr="00B82D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anna.lukaszewska@gum.gov.pl</w:t>
        </w:r>
      </w:hyperlink>
      <w:r w:rsidR="00862E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862EF5">
        <w:rPr>
          <w:rFonts w:ascii="Times New Roman" w:eastAsia="Times New Roman" w:hAnsi="Times New Roman" w:cs="Times New Roman"/>
          <w:sz w:val="24"/>
          <w:szCs w:val="24"/>
          <w:lang w:eastAsia="pl-PL"/>
        </w:rPr>
        <w:t>21.09.2021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6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C0E" w:rsidRPr="00A66C0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zachowania dokumentowej formy złożonej oferty wymagane będzie złożenie oświadczenia woli w postaci dokumentu, w</w:t>
      </w:r>
      <w:r w:rsidR="00631E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66C0E" w:rsidRPr="00A66C0E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umożliwiający ustalenie osoby składającej ofertę.</w:t>
      </w:r>
    </w:p>
    <w:p w14:paraId="67580B53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7514F" w14:textId="77777777" w:rsidR="00364646" w:rsidRPr="00147D9F" w:rsidRDefault="00364646" w:rsidP="007D0395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INFORMACJE:</w:t>
      </w:r>
    </w:p>
    <w:p w14:paraId="0EB71B98" w14:textId="77777777" w:rsidR="00364646" w:rsidRPr="00147D9F" w:rsidRDefault="00364646" w:rsidP="00F7544A">
      <w:pPr>
        <w:widowControl w:val="0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14:paraId="21AA4C2B" w14:textId="77777777" w:rsidR="00364646" w:rsidRPr="00147D9F" w:rsidRDefault="00364646" w:rsidP="00F7544A">
      <w:pPr>
        <w:widowControl w:val="0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niewyłonienia Wykonawcy w przypadku przekroczenia kwoty przeznaczonej na realizację zamówienia. W przypadku, gdy cena najkorzystniejszej oferta przewyższa wartość budżetu jakim dysponuje Zamawiający w celu realizacji zamówienia, Zamawiający dopuszcza możliwość przeprowadzenia dodatkowych negocjacji cenowych z Wykonawcą, który złożył ofertą najkorzystniejszą. Wykonawca składający ofertę w wyniku przeprowadzonych negocjacji, nie może zaoferować ceny wyższej niż cena zaoferowana w złożonej ofercie.</w:t>
      </w:r>
    </w:p>
    <w:p w14:paraId="1D38DF12" w14:textId="77777777" w:rsidR="00364646" w:rsidRPr="00147D9F" w:rsidRDefault="00364646" w:rsidP="00F7544A">
      <w:pPr>
        <w:widowControl w:val="0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żadnym wypadku nie odpowiada za koszty poniesione przez Wykonawców w związku z przygotowaniem i złożeniem oferty. Wykonawcy zobowiązują 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się nie podnosić jakichkolwiek roszczeń z tego tytułu względem Zamawiającego.</w:t>
      </w:r>
    </w:p>
    <w:p w14:paraId="29D27A06" w14:textId="77777777" w:rsidR="00364646" w:rsidRPr="00147D9F" w:rsidRDefault="00364646" w:rsidP="00F7544A">
      <w:pPr>
        <w:widowControl w:val="0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Wykonawców wyjaśnień dotyczących treści złożonych ofert.</w:t>
      </w:r>
    </w:p>
    <w:p w14:paraId="0AA012C6" w14:textId="77777777" w:rsidR="00364646" w:rsidRPr="00147D9F" w:rsidRDefault="00364646" w:rsidP="00F7544A">
      <w:pPr>
        <w:widowControl w:val="0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związania ofertą wynosi 30 dni. </w:t>
      </w:r>
    </w:p>
    <w:p w14:paraId="39FCDA32" w14:textId="77777777" w:rsidR="00364646" w:rsidRPr="00147D9F" w:rsidRDefault="00364646" w:rsidP="00030F1E">
      <w:pPr>
        <w:widowControl w:val="0"/>
        <w:numPr>
          <w:ilvl w:val="0"/>
          <w:numId w:val="1"/>
        </w:numPr>
        <w:spacing w:after="0" w:line="276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unieważnienia postępowania w każdym czasie bez podania przyczyny.</w:t>
      </w:r>
    </w:p>
    <w:p w14:paraId="344B86B5" w14:textId="325BD998" w:rsidR="00A6526C" w:rsidRDefault="00A6526C" w:rsidP="00030F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B9FBA" w14:textId="77777777" w:rsidR="00364646" w:rsidRPr="00147D9F" w:rsidRDefault="00364646" w:rsidP="007D0395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POSTANOWIENIA UMOWY</w:t>
      </w:r>
    </w:p>
    <w:p w14:paraId="01D5412D" w14:textId="77777777" w:rsidR="00243706" w:rsidRPr="00243706" w:rsidRDefault="00243706" w:rsidP="00243706">
      <w:pPr>
        <w:widowControl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70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będzie regulowała następujące kwestie:</w:t>
      </w:r>
    </w:p>
    <w:p w14:paraId="6D32060E" w14:textId="77777777" w:rsidR="00243706" w:rsidRPr="00243706" w:rsidRDefault="00243706" w:rsidP="007D0395">
      <w:pPr>
        <w:pStyle w:val="Akapitzlist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70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powierzonych do realizacji zadań (przedmiot umowy), terminy oraz cenę ich realizacji;</w:t>
      </w:r>
    </w:p>
    <w:p w14:paraId="331F3575" w14:textId="0A2E522C" w:rsidR="00243706" w:rsidRDefault="00243706" w:rsidP="007D0395">
      <w:pPr>
        <w:pStyle w:val="Akapitzlist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70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sposób płatności;</w:t>
      </w:r>
    </w:p>
    <w:p w14:paraId="2E132413" w14:textId="70FE6773" w:rsidR="00F63428" w:rsidRDefault="004A1F1F" w:rsidP="007D0395">
      <w:pPr>
        <w:pStyle w:val="Akapitzlist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analizy przedwdrożeniowej;</w:t>
      </w:r>
    </w:p>
    <w:p w14:paraId="6AD396A5" w14:textId="2774D04E" w:rsidR="004A1F1F" w:rsidRPr="00243706" w:rsidRDefault="00074089" w:rsidP="007D0395">
      <w:pPr>
        <w:pStyle w:val="Akapitzlist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techniczne i usługi gwarancyjne;</w:t>
      </w:r>
    </w:p>
    <w:p w14:paraId="4F52A956" w14:textId="77777777" w:rsidR="00243706" w:rsidRPr="00243706" w:rsidRDefault="00243706" w:rsidP="007D0395">
      <w:pPr>
        <w:pStyle w:val="Akapitzlist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70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raportowania postępów z realizacji prowadzonych prac;</w:t>
      </w:r>
    </w:p>
    <w:p w14:paraId="31372E4C" w14:textId="77777777" w:rsidR="00243706" w:rsidRPr="00243706" w:rsidRDefault="00243706" w:rsidP="007D0395">
      <w:pPr>
        <w:pStyle w:val="Akapitzlist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70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i warunki realizacji zadań przez Podwykonawcę;</w:t>
      </w:r>
    </w:p>
    <w:p w14:paraId="2CF7DC39" w14:textId="77777777" w:rsidR="00243706" w:rsidRPr="00243706" w:rsidRDefault="00243706" w:rsidP="007D0395">
      <w:pPr>
        <w:pStyle w:val="Akapitzlist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70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zachowania poufności;</w:t>
      </w:r>
    </w:p>
    <w:p w14:paraId="3BC83C8A" w14:textId="77777777" w:rsidR="00243706" w:rsidRPr="00243706" w:rsidRDefault="00243706" w:rsidP="007D0395">
      <w:pPr>
        <w:pStyle w:val="Akapitzlist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706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umowne;</w:t>
      </w:r>
    </w:p>
    <w:p w14:paraId="0BC75F11" w14:textId="77777777" w:rsidR="00243706" w:rsidRPr="00C40DC9" w:rsidRDefault="00243706" w:rsidP="007D0395">
      <w:pPr>
        <w:pStyle w:val="Akapitzlist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C9">
        <w:rPr>
          <w:rFonts w:ascii="Times New Roman" w:eastAsia="Times New Roman" w:hAnsi="Times New Roman" w:cs="Times New Roman"/>
          <w:sz w:val="24"/>
          <w:szCs w:val="24"/>
          <w:lang w:eastAsia="pl-PL"/>
        </w:rPr>
        <w:t>praw autorskich;</w:t>
      </w:r>
    </w:p>
    <w:p w14:paraId="5DC97ACE" w14:textId="77777777" w:rsidR="006F47B7" w:rsidRDefault="00243706" w:rsidP="007D0395">
      <w:pPr>
        <w:pStyle w:val="Akapitzlist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706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umowne dotyczące możliwości zmiany umowy</w:t>
      </w:r>
      <w:r w:rsidR="006F47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D08833" w14:textId="1AB2168F" w:rsidR="00243706" w:rsidRPr="006F47B7" w:rsidRDefault="006F47B7" w:rsidP="006F47B7">
      <w:pPr>
        <w:pStyle w:val="Akapitzlist"/>
        <w:widowControl w:val="0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44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przetwarzania danych osobowych</w:t>
      </w:r>
      <w:r w:rsidR="00243706" w:rsidRPr="006F47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05C58D" w14:textId="77624818" w:rsidR="00243706" w:rsidRPr="00243706" w:rsidRDefault="00243706" w:rsidP="00243706">
      <w:pPr>
        <w:widowControl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stanowi Załącznik nr </w:t>
      </w:r>
      <w:r w:rsidR="008D4A1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437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7FD146" w14:textId="66D2953E" w:rsidR="009C0473" w:rsidRPr="005017B1" w:rsidRDefault="00127509" w:rsidP="0024370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B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</w:t>
      </w:r>
      <w:r w:rsidR="00243706" w:rsidRPr="005017B1">
        <w:rPr>
          <w:rFonts w:ascii="Times New Roman" w:eastAsia="Times New Roman" w:hAnsi="Times New Roman" w:cs="Times New Roman"/>
          <w:sz w:val="24"/>
          <w:szCs w:val="24"/>
          <w:lang w:eastAsia="pl-PL"/>
        </w:rPr>
        <w:t>mow</w:t>
      </w:r>
      <w:r w:rsidR="009C0473" w:rsidRPr="005017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43706" w:rsidRPr="00501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przetwarzania danych stanowi Załącznik nr </w:t>
      </w:r>
      <w:r w:rsidR="008D4A1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43706" w:rsidRPr="005017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786E78" w14:textId="0D8E3F65" w:rsidR="00243706" w:rsidRPr="005017B1" w:rsidRDefault="00243706" w:rsidP="0024370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7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mogą zgłaszać propozycje zmian umowy tylko na etapie przed terminem składnia ofert.</w:t>
      </w:r>
    </w:p>
    <w:p w14:paraId="6B815C47" w14:textId="77777777" w:rsidR="00364646" w:rsidRPr="00DB7110" w:rsidRDefault="00364646" w:rsidP="00364646">
      <w:pPr>
        <w:widowControl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BDF40C" w14:textId="77777777" w:rsidR="00364646" w:rsidRPr="00147D9F" w:rsidRDefault="00364646" w:rsidP="007D0395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</w:t>
      </w:r>
    </w:p>
    <w:p w14:paraId="58255877" w14:textId="3C960E94" w:rsidR="000239D8" w:rsidRDefault="007D06F5" w:rsidP="00D16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B87">
        <w:rPr>
          <w:rFonts w:ascii="Times New Roman" w:hAnsi="Times New Roman" w:cs="Times New Roman"/>
          <w:sz w:val="24"/>
          <w:szCs w:val="24"/>
        </w:rPr>
        <w:t>10 tygodni od dnia podpisania umowy</w:t>
      </w:r>
      <w:r w:rsidR="007B0951" w:rsidRPr="00D16B87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D16B87" w:rsidRPr="00D16B87">
        <w:rPr>
          <w:rFonts w:ascii="Times New Roman" w:hAnsi="Times New Roman" w:cs="Times New Roman"/>
          <w:sz w:val="24"/>
          <w:szCs w:val="24"/>
        </w:rPr>
        <w:t xml:space="preserve">opisanym w rozdz. I ust. 2 pkt </w:t>
      </w:r>
      <w:r w:rsidR="007B0951" w:rsidRPr="00D16B87">
        <w:rPr>
          <w:rFonts w:ascii="Times New Roman" w:hAnsi="Times New Roman" w:cs="Times New Roman"/>
          <w:sz w:val="24"/>
          <w:szCs w:val="24"/>
        </w:rPr>
        <w:t>1-4 i 6 zakresu przedmiotu zamówienia</w:t>
      </w:r>
      <w:r w:rsidR="00D16B87" w:rsidRPr="00D16B87">
        <w:rPr>
          <w:rFonts w:ascii="Times New Roman" w:hAnsi="Times New Roman" w:cs="Times New Roman"/>
          <w:sz w:val="24"/>
          <w:szCs w:val="24"/>
        </w:rPr>
        <w:t>. W</w:t>
      </w:r>
      <w:r w:rsidR="007B0951" w:rsidRPr="00D16B87">
        <w:rPr>
          <w:rFonts w:ascii="Times New Roman" w:hAnsi="Times New Roman" w:cs="Times New Roman"/>
          <w:sz w:val="24"/>
          <w:szCs w:val="24"/>
        </w:rPr>
        <w:t xml:space="preserve"> zakresie </w:t>
      </w:r>
      <w:r w:rsidR="00D16B87" w:rsidRPr="00D16B87">
        <w:rPr>
          <w:rFonts w:ascii="Times New Roman" w:hAnsi="Times New Roman" w:cs="Times New Roman"/>
          <w:sz w:val="24"/>
          <w:szCs w:val="24"/>
        </w:rPr>
        <w:t>opisanym w rozdz. I ust. 2 pkt</w:t>
      </w:r>
      <w:r w:rsidR="007B0951" w:rsidRPr="00D16B87">
        <w:rPr>
          <w:rFonts w:ascii="Times New Roman" w:hAnsi="Times New Roman" w:cs="Times New Roman"/>
          <w:sz w:val="24"/>
          <w:szCs w:val="24"/>
        </w:rPr>
        <w:t xml:space="preserve"> </w:t>
      </w:r>
      <w:r w:rsidR="00D16B87" w:rsidRPr="00D16B87">
        <w:rPr>
          <w:rFonts w:ascii="Times New Roman" w:hAnsi="Times New Roman" w:cs="Times New Roman"/>
          <w:sz w:val="24"/>
          <w:szCs w:val="24"/>
        </w:rPr>
        <w:t xml:space="preserve">5 </w:t>
      </w:r>
      <w:r w:rsidR="007B0951" w:rsidRPr="00D16B87">
        <w:rPr>
          <w:rFonts w:ascii="Times New Roman" w:hAnsi="Times New Roman" w:cs="Times New Roman"/>
          <w:sz w:val="24"/>
          <w:szCs w:val="24"/>
        </w:rPr>
        <w:t>termin realizacji zamówienia jest równy okresowi trwania</w:t>
      </w:r>
      <w:r w:rsidR="006A60D9" w:rsidRPr="00D16B87">
        <w:rPr>
          <w:rFonts w:ascii="Times New Roman" w:hAnsi="Times New Roman" w:cs="Times New Roman"/>
          <w:sz w:val="24"/>
          <w:szCs w:val="24"/>
        </w:rPr>
        <w:t xml:space="preserve"> gwarancji</w:t>
      </w:r>
      <w:r w:rsidR="00105E42" w:rsidRPr="00D16B87">
        <w:rPr>
          <w:rFonts w:ascii="Times New Roman" w:hAnsi="Times New Roman" w:cs="Times New Roman"/>
          <w:sz w:val="24"/>
          <w:szCs w:val="24"/>
        </w:rPr>
        <w:t>.</w:t>
      </w:r>
    </w:p>
    <w:p w14:paraId="63BA19B5" w14:textId="77777777" w:rsidR="00D16B87" w:rsidRPr="00D16B87" w:rsidRDefault="00D16B87" w:rsidP="00D16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CD59D" w14:textId="77777777" w:rsidR="00364646" w:rsidRPr="00147D9F" w:rsidRDefault="00364646" w:rsidP="007D0395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14:paraId="53EBBBE1" w14:textId="5FAE47E2" w:rsidR="00364646" w:rsidRPr="00147D9F" w:rsidRDefault="00364646" w:rsidP="00F754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D9F">
        <w:rPr>
          <w:rFonts w:ascii="Times New Roman" w:hAnsi="Times New Roman" w:cs="Times New Roman"/>
          <w:sz w:val="24"/>
          <w:szCs w:val="24"/>
        </w:rPr>
        <w:t xml:space="preserve">Informacja o przetwarzaniu danych osobowych w postępowaniu o udzielenie zamówienia publicznego, do których nie mają zastosowania przepisy ustawy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7D9F">
        <w:rPr>
          <w:rFonts w:ascii="Times New Roman" w:hAnsi="Times New Roman" w:cs="Times New Roman"/>
          <w:sz w:val="24"/>
          <w:szCs w:val="24"/>
        </w:rPr>
        <w:t>Prawo zamówień publicznych</w:t>
      </w:r>
      <w:r w:rsidR="00E55E46">
        <w:rPr>
          <w:rFonts w:ascii="Times New Roman" w:hAnsi="Times New Roman" w:cs="Times New Roman"/>
          <w:sz w:val="24"/>
          <w:szCs w:val="24"/>
        </w:rPr>
        <w:t>.</w:t>
      </w:r>
    </w:p>
    <w:p w14:paraId="15938A65" w14:textId="77777777" w:rsidR="00364646" w:rsidRPr="00147D9F" w:rsidRDefault="00364646" w:rsidP="00F20D87">
      <w:pPr>
        <w:jc w:val="both"/>
        <w:rPr>
          <w:rFonts w:ascii="Times New Roman" w:hAnsi="Times New Roman" w:cs="Times New Roman"/>
          <w:sz w:val="24"/>
          <w:szCs w:val="24"/>
        </w:rPr>
      </w:pPr>
      <w:r w:rsidRPr="00147D9F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Klauzula informacyjna dotyczącą przetwarzania danych osobowych zgodnie z</w:t>
      </w:r>
      <w:r w:rsidRPr="00147D9F">
        <w:rPr>
          <w:rFonts w:ascii="Times New Roman" w:hAnsi="Times New Roman" w:cs="Times New Roman"/>
          <w:sz w:val="24"/>
          <w:szCs w:val="24"/>
        </w:rPr>
        <w:t> </w:t>
      </w:r>
      <w:r w:rsidRPr="00147D9F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RODO znajduje się pod poniższym linkiem:  </w:t>
      </w:r>
    </w:p>
    <w:p w14:paraId="58310E7F" w14:textId="4FA662DB" w:rsidR="00364646" w:rsidRPr="00147D9F" w:rsidRDefault="000A0B94" w:rsidP="00F20D8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20D87" w:rsidRPr="0067074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https://www.gum.gov.pl/pl/o-nas/klauzula-rodo/klauzula-rodo/2400,Klauzula-RODO.html</w:t>
        </w:r>
      </w:hyperlink>
    </w:p>
    <w:p w14:paraId="498297A5" w14:textId="0069A553" w:rsidR="004D4907" w:rsidRDefault="00BA7F51" w:rsidP="00AC3D52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DOTYCZĄCA ELEKTRONICZNEGO FAKTUROWANIA </w:t>
      </w:r>
    </w:p>
    <w:p w14:paraId="2C1AD8E9" w14:textId="02721031" w:rsidR="00EA462D" w:rsidRPr="00D24808" w:rsidRDefault="00D3528D" w:rsidP="003E3895">
      <w:pPr>
        <w:jc w:val="both"/>
        <w:rPr>
          <w:rFonts w:ascii="Times New Roman" w:hAnsi="Times New Roman" w:cs="Times New Roman"/>
          <w:sz w:val="24"/>
          <w:szCs w:val="24"/>
        </w:rPr>
      </w:pPr>
      <w:r w:rsidRPr="00D24808">
        <w:rPr>
          <w:rFonts w:ascii="Times New Roman" w:hAnsi="Times New Roman" w:cs="Times New Roman"/>
          <w:sz w:val="24"/>
          <w:szCs w:val="24"/>
        </w:rPr>
        <w:t>Zamawiający na podst</w:t>
      </w:r>
      <w:r w:rsidR="00426AD8">
        <w:rPr>
          <w:rFonts w:ascii="Times New Roman" w:hAnsi="Times New Roman" w:cs="Times New Roman"/>
          <w:sz w:val="24"/>
          <w:szCs w:val="24"/>
        </w:rPr>
        <w:t>a</w:t>
      </w:r>
      <w:r w:rsidRPr="00D24808">
        <w:rPr>
          <w:rFonts w:ascii="Times New Roman" w:hAnsi="Times New Roman" w:cs="Times New Roman"/>
          <w:sz w:val="24"/>
          <w:szCs w:val="24"/>
        </w:rPr>
        <w:t xml:space="preserve">wie </w:t>
      </w:r>
      <w:r w:rsidR="00057F9D" w:rsidRPr="00D24808">
        <w:rPr>
          <w:rFonts w:ascii="Times New Roman" w:hAnsi="Times New Roman" w:cs="Times New Roman"/>
          <w:sz w:val="24"/>
          <w:szCs w:val="24"/>
        </w:rPr>
        <w:t>art. 4 ust 3 Ustaw</w:t>
      </w:r>
      <w:r w:rsidR="003E3895" w:rsidRPr="00D24808">
        <w:rPr>
          <w:rFonts w:ascii="Times New Roman" w:hAnsi="Times New Roman" w:cs="Times New Roman"/>
          <w:sz w:val="24"/>
          <w:szCs w:val="24"/>
        </w:rPr>
        <w:t>y</w:t>
      </w:r>
      <w:r w:rsidR="00057F9D" w:rsidRPr="00D24808">
        <w:rPr>
          <w:rFonts w:ascii="Times New Roman" w:hAnsi="Times New Roman" w:cs="Times New Roman"/>
          <w:sz w:val="24"/>
          <w:szCs w:val="24"/>
        </w:rPr>
        <w:t xml:space="preserve"> z dnia 9 listopada 2018 r. o elektronicznym fakturowaniu w zamówieniach publicznych, koncesjach na roboty budowlane lub usługi oraz </w:t>
      </w:r>
      <w:r w:rsidR="00057F9D" w:rsidRPr="00D24808">
        <w:rPr>
          <w:rFonts w:ascii="Times New Roman" w:hAnsi="Times New Roman" w:cs="Times New Roman"/>
          <w:sz w:val="24"/>
          <w:szCs w:val="24"/>
        </w:rPr>
        <w:lastRenderedPageBreak/>
        <w:t xml:space="preserve">partnerstwie publiczno-prywatnym </w:t>
      </w:r>
      <w:r w:rsidR="00EA462D" w:rsidRPr="00D24808">
        <w:rPr>
          <w:rFonts w:ascii="Times New Roman" w:hAnsi="Times New Roman" w:cs="Times New Roman"/>
          <w:sz w:val="24"/>
          <w:szCs w:val="24"/>
        </w:rPr>
        <w:t>wyłącz</w:t>
      </w:r>
      <w:r w:rsidR="00057F9D" w:rsidRPr="00D24808">
        <w:rPr>
          <w:rFonts w:ascii="Times New Roman" w:hAnsi="Times New Roman" w:cs="Times New Roman"/>
          <w:sz w:val="24"/>
          <w:szCs w:val="24"/>
        </w:rPr>
        <w:t>a</w:t>
      </w:r>
      <w:r w:rsidR="00EA462D" w:rsidRPr="00D24808">
        <w:rPr>
          <w:rFonts w:ascii="Times New Roman" w:hAnsi="Times New Roman" w:cs="Times New Roman"/>
          <w:sz w:val="24"/>
          <w:szCs w:val="24"/>
        </w:rPr>
        <w:t xml:space="preserve"> stosowanie ustrukturyzowanych faktur elektronicznych</w:t>
      </w:r>
      <w:r w:rsidR="00D24808">
        <w:rPr>
          <w:rFonts w:ascii="Times New Roman" w:hAnsi="Times New Roman" w:cs="Times New Roman"/>
          <w:sz w:val="24"/>
          <w:szCs w:val="24"/>
        </w:rPr>
        <w:t>.</w:t>
      </w:r>
    </w:p>
    <w:p w14:paraId="188B690E" w14:textId="059215AA" w:rsidR="00364646" w:rsidRPr="00147D9F" w:rsidRDefault="00364646" w:rsidP="007D0395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496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CBFA200" w14:textId="636DBD9B" w:rsidR="00D6401D" w:rsidRPr="00D6401D" w:rsidRDefault="00D6401D" w:rsidP="00F20D8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01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75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</w:t>
      </w:r>
      <w:r w:rsidR="00A867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8676A" w:rsidRPr="0057086C">
        <w:rPr>
          <w:rFonts w:ascii="Times New Roman" w:eastAsia="Times New Roman" w:hAnsi="Times New Roman" w:cs="Times New Roman"/>
          <w:sz w:val="24"/>
          <w:szCs w:val="24"/>
          <w:lang w:eastAsia="pl-PL"/>
        </w:rPr>
        <w:t>lik Excel pn. „</w:t>
      </w:r>
      <w:proofErr w:type="spellStart"/>
      <w:r w:rsidR="00A8676A" w:rsidRPr="0057086C">
        <w:rPr>
          <w:rFonts w:ascii="Times New Roman" w:eastAsia="Times New Roman" w:hAnsi="Times New Roman" w:cs="Times New Roman"/>
          <w:sz w:val="24"/>
          <w:szCs w:val="24"/>
          <w:lang w:eastAsia="pl-PL"/>
        </w:rPr>
        <w:t>Plan_Spr_GUM</w:t>
      </w:r>
      <w:proofErr w:type="spellEnd"/>
      <w:r w:rsidR="00A8676A" w:rsidRPr="0057086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5EB6D70E" w14:textId="365615EE" w:rsidR="00D6401D" w:rsidRPr="00D6401D" w:rsidRDefault="00D6401D" w:rsidP="00F20D8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01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75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– </w:t>
      </w:r>
      <w:r w:rsidR="00A8676A" w:rsidRPr="00D6401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</w:p>
    <w:p w14:paraId="36A89E39" w14:textId="60F89DFB" w:rsidR="00B7761C" w:rsidRDefault="00D6401D" w:rsidP="000D53E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01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75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0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Wzór umowy</w:t>
      </w:r>
    </w:p>
    <w:p w14:paraId="1782196C" w14:textId="6029DF63" w:rsidR="00A8676A" w:rsidRPr="000D53E6" w:rsidRDefault="00A8676A" w:rsidP="00A8676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640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64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Wzór umowy powierzenia przetwarzania danych osobowych</w:t>
      </w:r>
    </w:p>
    <w:sectPr w:rsidR="00A8676A" w:rsidRPr="000D53E6" w:rsidSect="003A1476">
      <w:footerReference w:type="defaul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380DC" w14:textId="77777777" w:rsidR="00E82452" w:rsidRDefault="00E82452" w:rsidP="008C41B8">
      <w:pPr>
        <w:spacing w:after="0" w:line="240" w:lineRule="auto"/>
      </w:pPr>
      <w:r>
        <w:separator/>
      </w:r>
    </w:p>
  </w:endnote>
  <w:endnote w:type="continuationSeparator" w:id="0">
    <w:p w14:paraId="0E28F808" w14:textId="77777777" w:rsidR="00E82452" w:rsidRDefault="00E82452" w:rsidP="008C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5768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8"/>
            <w:szCs w:val="18"/>
          </w:rPr>
        </w:sdtEndPr>
        <w:sdtContent>
          <w:p w14:paraId="4B5E2DE6" w14:textId="77777777" w:rsidR="008C41B8" w:rsidRPr="008C41B8" w:rsidRDefault="008C41B8" w:rsidP="008C41B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C41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8C4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B095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10</w:t>
            </w:r>
            <w:r w:rsidRPr="008C4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C41B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C4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C41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8C4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B095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11</w:t>
            </w:r>
            <w:r w:rsidRPr="008C4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0361AB" w14:textId="77777777" w:rsidR="008C41B8" w:rsidRDefault="008C4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3F0D" w14:textId="77777777" w:rsidR="00E82452" w:rsidRDefault="00E82452" w:rsidP="008C41B8">
      <w:pPr>
        <w:spacing w:after="0" w:line="240" w:lineRule="auto"/>
      </w:pPr>
      <w:r>
        <w:separator/>
      </w:r>
    </w:p>
  </w:footnote>
  <w:footnote w:type="continuationSeparator" w:id="0">
    <w:p w14:paraId="3B8E12DA" w14:textId="77777777" w:rsidR="00E82452" w:rsidRDefault="00E82452" w:rsidP="008C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F08"/>
    <w:multiLevelType w:val="hybridMultilevel"/>
    <w:tmpl w:val="6EA4F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D0487"/>
    <w:multiLevelType w:val="hybridMultilevel"/>
    <w:tmpl w:val="6EA4F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C6E8D"/>
    <w:multiLevelType w:val="hybridMultilevel"/>
    <w:tmpl w:val="6EA4F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17189"/>
    <w:multiLevelType w:val="hybridMultilevel"/>
    <w:tmpl w:val="EC4A5ED6"/>
    <w:lvl w:ilvl="0" w:tplc="6C883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741C"/>
    <w:multiLevelType w:val="hybridMultilevel"/>
    <w:tmpl w:val="EC4A5ED6"/>
    <w:lvl w:ilvl="0" w:tplc="6C883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211B"/>
    <w:multiLevelType w:val="hybridMultilevel"/>
    <w:tmpl w:val="6EA4F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EB213B"/>
    <w:multiLevelType w:val="hybridMultilevel"/>
    <w:tmpl w:val="EC4A5ED6"/>
    <w:lvl w:ilvl="0" w:tplc="6C883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4A6D"/>
    <w:multiLevelType w:val="hybridMultilevel"/>
    <w:tmpl w:val="E46E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AC2"/>
    <w:multiLevelType w:val="hybridMultilevel"/>
    <w:tmpl w:val="8F9274D0"/>
    <w:lvl w:ilvl="0" w:tplc="BA8E8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B72CBB62" w:tentative="1">
      <w:start w:val="1"/>
      <w:numFmt w:val="lowerLetter"/>
      <w:lvlText w:val="%2."/>
      <w:lvlJc w:val="left"/>
      <w:pPr>
        <w:ind w:left="1080" w:hanging="360"/>
      </w:pPr>
    </w:lvl>
    <w:lvl w:ilvl="2" w:tplc="183871B6" w:tentative="1">
      <w:start w:val="1"/>
      <w:numFmt w:val="lowerRoman"/>
      <w:lvlText w:val="%3."/>
      <w:lvlJc w:val="right"/>
      <w:pPr>
        <w:ind w:left="1800" w:hanging="180"/>
      </w:pPr>
    </w:lvl>
    <w:lvl w:ilvl="3" w:tplc="B7DACFCA" w:tentative="1">
      <w:start w:val="1"/>
      <w:numFmt w:val="decimal"/>
      <w:lvlText w:val="%4."/>
      <w:lvlJc w:val="left"/>
      <w:pPr>
        <w:ind w:left="2520" w:hanging="360"/>
      </w:pPr>
    </w:lvl>
    <w:lvl w:ilvl="4" w:tplc="FEEE9CA8" w:tentative="1">
      <w:start w:val="1"/>
      <w:numFmt w:val="lowerLetter"/>
      <w:lvlText w:val="%5."/>
      <w:lvlJc w:val="left"/>
      <w:pPr>
        <w:ind w:left="3240" w:hanging="360"/>
      </w:pPr>
    </w:lvl>
    <w:lvl w:ilvl="5" w:tplc="3FA85964" w:tentative="1">
      <w:start w:val="1"/>
      <w:numFmt w:val="lowerRoman"/>
      <w:lvlText w:val="%6."/>
      <w:lvlJc w:val="right"/>
      <w:pPr>
        <w:ind w:left="3960" w:hanging="180"/>
      </w:pPr>
    </w:lvl>
    <w:lvl w:ilvl="6" w:tplc="D5E2B9D2" w:tentative="1">
      <w:start w:val="1"/>
      <w:numFmt w:val="decimal"/>
      <w:lvlText w:val="%7."/>
      <w:lvlJc w:val="left"/>
      <w:pPr>
        <w:ind w:left="4680" w:hanging="360"/>
      </w:pPr>
    </w:lvl>
    <w:lvl w:ilvl="7" w:tplc="4CD059AE" w:tentative="1">
      <w:start w:val="1"/>
      <w:numFmt w:val="lowerLetter"/>
      <w:lvlText w:val="%8."/>
      <w:lvlJc w:val="left"/>
      <w:pPr>
        <w:ind w:left="5400" w:hanging="360"/>
      </w:pPr>
    </w:lvl>
    <w:lvl w:ilvl="8" w:tplc="C1C2BF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F01EA"/>
    <w:multiLevelType w:val="hybridMultilevel"/>
    <w:tmpl w:val="EC4A5ED6"/>
    <w:lvl w:ilvl="0" w:tplc="6C883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B6E2F"/>
    <w:multiLevelType w:val="hybridMultilevel"/>
    <w:tmpl w:val="58786928"/>
    <w:lvl w:ilvl="0" w:tplc="215E57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C51C4468" w:tentative="1">
      <w:start w:val="1"/>
      <w:numFmt w:val="lowerLetter"/>
      <w:lvlText w:val="%2."/>
      <w:lvlJc w:val="left"/>
      <w:pPr>
        <w:ind w:left="1440" w:hanging="360"/>
      </w:pPr>
    </w:lvl>
    <w:lvl w:ilvl="2" w:tplc="9958492C" w:tentative="1">
      <w:start w:val="1"/>
      <w:numFmt w:val="lowerRoman"/>
      <w:lvlText w:val="%3."/>
      <w:lvlJc w:val="right"/>
      <w:pPr>
        <w:ind w:left="2160" w:hanging="180"/>
      </w:pPr>
    </w:lvl>
    <w:lvl w:ilvl="3" w:tplc="934E9B88" w:tentative="1">
      <w:start w:val="1"/>
      <w:numFmt w:val="decimal"/>
      <w:lvlText w:val="%4."/>
      <w:lvlJc w:val="left"/>
      <w:pPr>
        <w:ind w:left="2880" w:hanging="360"/>
      </w:pPr>
    </w:lvl>
    <w:lvl w:ilvl="4" w:tplc="2D70721A" w:tentative="1">
      <w:start w:val="1"/>
      <w:numFmt w:val="lowerLetter"/>
      <w:lvlText w:val="%5."/>
      <w:lvlJc w:val="left"/>
      <w:pPr>
        <w:ind w:left="3600" w:hanging="360"/>
      </w:pPr>
    </w:lvl>
    <w:lvl w:ilvl="5" w:tplc="E2520CDC" w:tentative="1">
      <w:start w:val="1"/>
      <w:numFmt w:val="lowerRoman"/>
      <w:lvlText w:val="%6."/>
      <w:lvlJc w:val="right"/>
      <w:pPr>
        <w:ind w:left="4320" w:hanging="180"/>
      </w:pPr>
    </w:lvl>
    <w:lvl w:ilvl="6" w:tplc="90544A90" w:tentative="1">
      <w:start w:val="1"/>
      <w:numFmt w:val="decimal"/>
      <w:lvlText w:val="%7."/>
      <w:lvlJc w:val="left"/>
      <w:pPr>
        <w:ind w:left="5040" w:hanging="360"/>
      </w:pPr>
    </w:lvl>
    <w:lvl w:ilvl="7" w:tplc="E230F0BE" w:tentative="1">
      <w:start w:val="1"/>
      <w:numFmt w:val="lowerLetter"/>
      <w:lvlText w:val="%8."/>
      <w:lvlJc w:val="left"/>
      <w:pPr>
        <w:ind w:left="5760" w:hanging="360"/>
      </w:pPr>
    </w:lvl>
    <w:lvl w:ilvl="8" w:tplc="6BEE0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C21"/>
    <w:multiLevelType w:val="hybridMultilevel"/>
    <w:tmpl w:val="6EA4F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4F2EF7"/>
    <w:multiLevelType w:val="hybridMultilevel"/>
    <w:tmpl w:val="EC4A5ED6"/>
    <w:lvl w:ilvl="0" w:tplc="6C883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18B2"/>
    <w:multiLevelType w:val="hybridMultilevel"/>
    <w:tmpl w:val="EC4A5ED6"/>
    <w:lvl w:ilvl="0" w:tplc="6C883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2224"/>
    <w:multiLevelType w:val="hybridMultilevel"/>
    <w:tmpl w:val="BCE08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24288"/>
    <w:multiLevelType w:val="hybridMultilevel"/>
    <w:tmpl w:val="EC4A5ED6"/>
    <w:lvl w:ilvl="0" w:tplc="6C883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14A3A"/>
    <w:multiLevelType w:val="hybridMultilevel"/>
    <w:tmpl w:val="BCE08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408A8"/>
    <w:multiLevelType w:val="hybridMultilevel"/>
    <w:tmpl w:val="6EA4F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3A39DB"/>
    <w:multiLevelType w:val="hybridMultilevel"/>
    <w:tmpl w:val="BCE08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F383D"/>
    <w:multiLevelType w:val="hybridMultilevel"/>
    <w:tmpl w:val="6EA4F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80689A"/>
    <w:multiLevelType w:val="hybridMultilevel"/>
    <w:tmpl w:val="42447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4C55"/>
    <w:multiLevelType w:val="hybridMultilevel"/>
    <w:tmpl w:val="5E9C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8"/>
  </w:num>
  <w:num w:numId="5">
    <w:abstractNumId w:val="14"/>
  </w:num>
  <w:num w:numId="6">
    <w:abstractNumId w:val="15"/>
  </w:num>
  <w:num w:numId="7">
    <w:abstractNumId w:val="17"/>
  </w:num>
  <w:num w:numId="8">
    <w:abstractNumId w:val="0"/>
  </w:num>
  <w:num w:numId="9">
    <w:abstractNumId w:val="19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  <w:num w:numId="17">
    <w:abstractNumId w:val="1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646"/>
    <w:rsid w:val="00003662"/>
    <w:rsid w:val="00005943"/>
    <w:rsid w:val="00005C21"/>
    <w:rsid w:val="00006E67"/>
    <w:rsid w:val="00007A4E"/>
    <w:rsid w:val="00010096"/>
    <w:rsid w:val="000119D5"/>
    <w:rsid w:val="00011E87"/>
    <w:rsid w:val="000129CB"/>
    <w:rsid w:val="00015CD1"/>
    <w:rsid w:val="0001731E"/>
    <w:rsid w:val="00020458"/>
    <w:rsid w:val="00022F2E"/>
    <w:rsid w:val="000239D8"/>
    <w:rsid w:val="00023D88"/>
    <w:rsid w:val="000247D3"/>
    <w:rsid w:val="00025A92"/>
    <w:rsid w:val="00025D54"/>
    <w:rsid w:val="0003018A"/>
    <w:rsid w:val="00030542"/>
    <w:rsid w:val="00030F1E"/>
    <w:rsid w:val="00032EDF"/>
    <w:rsid w:val="00034948"/>
    <w:rsid w:val="00035780"/>
    <w:rsid w:val="000407E0"/>
    <w:rsid w:val="00042088"/>
    <w:rsid w:val="00045661"/>
    <w:rsid w:val="000456AA"/>
    <w:rsid w:val="00047764"/>
    <w:rsid w:val="000508F0"/>
    <w:rsid w:val="00051098"/>
    <w:rsid w:val="00051EA4"/>
    <w:rsid w:val="0005559C"/>
    <w:rsid w:val="00057F9D"/>
    <w:rsid w:val="000603D0"/>
    <w:rsid w:val="00060474"/>
    <w:rsid w:val="00061D43"/>
    <w:rsid w:val="000625AF"/>
    <w:rsid w:val="00062E7B"/>
    <w:rsid w:val="00067FD2"/>
    <w:rsid w:val="000703A8"/>
    <w:rsid w:val="00073A3F"/>
    <w:rsid w:val="00074089"/>
    <w:rsid w:val="00074345"/>
    <w:rsid w:val="00077ED2"/>
    <w:rsid w:val="000816AF"/>
    <w:rsid w:val="000824A8"/>
    <w:rsid w:val="000835C5"/>
    <w:rsid w:val="00083848"/>
    <w:rsid w:val="00087472"/>
    <w:rsid w:val="00087F5A"/>
    <w:rsid w:val="00092E8D"/>
    <w:rsid w:val="000958BB"/>
    <w:rsid w:val="00097F45"/>
    <w:rsid w:val="000A0B94"/>
    <w:rsid w:val="000A18BE"/>
    <w:rsid w:val="000A1D07"/>
    <w:rsid w:val="000A24A2"/>
    <w:rsid w:val="000A4E23"/>
    <w:rsid w:val="000A72E8"/>
    <w:rsid w:val="000A7F13"/>
    <w:rsid w:val="000B0EFD"/>
    <w:rsid w:val="000B2A0C"/>
    <w:rsid w:val="000B2DD2"/>
    <w:rsid w:val="000B3232"/>
    <w:rsid w:val="000B4344"/>
    <w:rsid w:val="000B749E"/>
    <w:rsid w:val="000C5976"/>
    <w:rsid w:val="000C6D7A"/>
    <w:rsid w:val="000C7578"/>
    <w:rsid w:val="000D0B6B"/>
    <w:rsid w:val="000D16BB"/>
    <w:rsid w:val="000D1C55"/>
    <w:rsid w:val="000D3099"/>
    <w:rsid w:val="000D53E6"/>
    <w:rsid w:val="000D5B18"/>
    <w:rsid w:val="000E1821"/>
    <w:rsid w:val="000E1D4C"/>
    <w:rsid w:val="000E4448"/>
    <w:rsid w:val="000E48D6"/>
    <w:rsid w:val="000E4F76"/>
    <w:rsid w:val="000E63A6"/>
    <w:rsid w:val="000F2C28"/>
    <w:rsid w:val="000F2F82"/>
    <w:rsid w:val="000F5027"/>
    <w:rsid w:val="000F59A7"/>
    <w:rsid w:val="000F5F37"/>
    <w:rsid w:val="000F6072"/>
    <w:rsid w:val="00100470"/>
    <w:rsid w:val="00105E42"/>
    <w:rsid w:val="00107253"/>
    <w:rsid w:val="00110935"/>
    <w:rsid w:val="00112538"/>
    <w:rsid w:val="0012112A"/>
    <w:rsid w:val="00122777"/>
    <w:rsid w:val="00122A7F"/>
    <w:rsid w:val="00122F3C"/>
    <w:rsid w:val="001246ED"/>
    <w:rsid w:val="00125D76"/>
    <w:rsid w:val="00126055"/>
    <w:rsid w:val="00127509"/>
    <w:rsid w:val="00135247"/>
    <w:rsid w:val="001434DB"/>
    <w:rsid w:val="001438F9"/>
    <w:rsid w:val="00143C3F"/>
    <w:rsid w:val="0014485A"/>
    <w:rsid w:val="00150853"/>
    <w:rsid w:val="0015115C"/>
    <w:rsid w:val="00151721"/>
    <w:rsid w:val="00151A4B"/>
    <w:rsid w:val="00151B0B"/>
    <w:rsid w:val="0015379F"/>
    <w:rsid w:val="001538D3"/>
    <w:rsid w:val="001602B6"/>
    <w:rsid w:val="00160473"/>
    <w:rsid w:val="001616F1"/>
    <w:rsid w:val="00162EFA"/>
    <w:rsid w:val="0016443D"/>
    <w:rsid w:val="001645E0"/>
    <w:rsid w:val="00164A07"/>
    <w:rsid w:val="00165AFF"/>
    <w:rsid w:val="00167396"/>
    <w:rsid w:val="00167C66"/>
    <w:rsid w:val="00171490"/>
    <w:rsid w:val="001724EF"/>
    <w:rsid w:val="00172C47"/>
    <w:rsid w:val="00173132"/>
    <w:rsid w:val="0017492B"/>
    <w:rsid w:val="00185C28"/>
    <w:rsid w:val="00185F3B"/>
    <w:rsid w:val="00187B10"/>
    <w:rsid w:val="00190706"/>
    <w:rsid w:val="001913E9"/>
    <w:rsid w:val="0019463C"/>
    <w:rsid w:val="001A2B95"/>
    <w:rsid w:val="001A492A"/>
    <w:rsid w:val="001A5D48"/>
    <w:rsid w:val="001A7138"/>
    <w:rsid w:val="001A7C5D"/>
    <w:rsid w:val="001B04D9"/>
    <w:rsid w:val="001B1564"/>
    <w:rsid w:val="001B18C4"/>
    <w:rsid w:val="001B2A45"/>
    <w:rsid w:val="001B331E"/>
    <w:rsid w:val="001B3A36"/>
    <w:rsid w:val="001B7027"/>
    <w:rsid w:val="001B7716"/>
    <w:rsid w:val="001B7D45"/>
    <w:rsid w:val="001C4612"/>
    <w:rsid w:val="001D102B"/>
    <w:rsid w:val="001D1521"/>
    <w:rsid w:val="001D5028"/>
    <w:rsid w:val="001E163C"/>
    <w:rsid w:val="001E63EA"/>
    <w:rsid w:val="001E6FDA"/>
    <w:rsid w:val="001E7322"/>
    <w:rsid w:val="001E7400"/>
    <w:rsid w:val="001F03AB"/>
    <w:rsid w:val="001F0B2D"/>
    <w:rsid w:val="001F2B9B"/>
    <w:rsid w:val="001F3E8A"/>
    <w:rsid w:val="001F4C60"/>
    <w:rsid w:val="001F5BC0"/>
    <w:rsid w:val="001F7B1C"/>
    <w:rsid w:val="002016E0"/>
    <w:rsid w:val="002035FD"/>
    <w:rsid w:val="002058B6"/>
    <w:rsid w:val="00205A76"/>
    <w:rsid w:val="00210E21"/>
    <w:rsid w:val="00214DD5"/>
    <w:rsid w:val="00220CC6"/>
    <w:rsid w:val="002217D2"/>
    <w:rsid w:val="002224CA"/>
    <w:rsid w:val="002252B8"/>
    <w:rsid w:val="002254BE"/>
    <w:rsid w:val="00225861"/>
    <w:rsid w:val="00227330"/>
    <w:rsid w:val="00230B5F"/>
    <w:rsid w:val="002318C7"/>
    <w:rsid w:val="00234367"/>
    <w:rsid w:val="00234DD8"/>
    <w:rsid w:val="00235CE6"/>
    <w:rsid w:val="00236DAE"/>
    <w:rsid w:val="00240B1E"/>
    <w:rsid w:val="00241393"/>
    <w:rsid w:val="002426A0"/>
    <w:rsid w:val="002426C6"/>
    <w:rsid w:val="00242D05"/>
    <w:rsid w:val="0024329C"/>
    <w:rsid w:val="00243706"/>
    <w:rsid w:val="002453C7"/>
    <w:rsid w:val="00245AFC"/>
    <w:rsid w:val="00245DD5"/>
    <w:rsid w:val="002479EB"/>
    <w:rsid w:val="00247C48"/>
    <w:rsid w:val="00247E3A"/>
    <w:rsid w:val="0025067C"/>
    <w:rsid w:val="002551EE"/>
    <w:rsid w:val="002553C0"/>
    <w:rsid w:val="002576B9"/>
    <w:rsid w:val="00261533"/>
    <w:rsid w:val="00263A60"/>
    <w:rsid w:val="0026479D"/>
    <w:rsid w:val="00270172"/>
    <w:rsid w:val="0027368E"/>
    <w:rsid w:val="00274034"/>
    <w:rsid w:val="002751D5"/>
    <w:rsid w:val="0028719C"/>
    <w:rsid w:val="0029003D"/>
    <w:rsid w:val="00290BA2"/>
    <w:rsid w:val="00292257"/>
    <w:rsid w:val="00292B69"/>
    <w:rsid w:val="00294682"/>
    <w:rsid w:val="002A2606"/>
    <w:rsid w:val="002A4A7D"/>
    <w:rsid w:val="002A7179"/>
    <w:rsid w:val="002B09E2"/>
    <w:rsid w:val="002B1961"/>
    <w:rsid w:val="002B2042"/>
    <w:rsid w:val="002B2D17"/>
    <w:rsid w:val="002B3427"/>
    <w:rsid w:val="002B37B6"/>
    <w:rsid w:val="002C00A9"/>
    <w:rsid w:val="002C34C4"/>
    <w:rsid w:val="002C4EC8"/>
    <w:rsid w:val="002C7062"/>
    <w:rsid w:val="002D09B8"/>
    <w:rsid w:val="002D1A44"/>
    <w:rsid w:val="002D3302"/>
    <w:rsid w:val="002D35CF"/>
    <w:rsid w:val="002D65DB"/>
    <w:rsid w:val="002D7A2B"/>
    <w:rsid w:val="002E03A4"/>
    <w:rsid w:val="002E2ED1"/>
    <w:rsid w:val="002F2531"/>
    <w:rsid w:val="002F4D42"/>
    <w:rsid w:val="003021AA"/>
    <w:rsid w:val="0030534A"/>
    <w:rsid w:val="003057B9"/>
    <w:rsid w:val="00307A3A"/>
    <w:rsid w:val="0031342B"/>
    <w:rsid w:val="003136E9"/>
    <w:rsid w:val="00313750"/>
    <w:rsid w:val="00314009"/>
    <w:rsid w:val="003149E6"/>
    <w:rsid w:val="003156B6"/>
    <w:rsid w:val="00315DFA"/>
    <w:rsid w:val="0031607C"/>
    <w:rsid w:val="00317660"/>
    <w:rsid w:val="00325B32"/>
    <w:rsid w:val="003272AC"/>
    <w:rsid w:val="003301B3"/>
    <w:rsid w:val="00332718"/>
    <w:rsid w:val="00333E6C"/>
    <w:rsid w:val="00335068"/>
    <w:rsid w:val="0034392F"/>
    <w:rsid w:val="00344281"/>
    <w:rsid w:val="00344AD8"/>
    <w:rsid w:val="00345349"/>
    <w:rsid w:val="00346029"/>
    <w:rsid w:val="0034798D"/>
    <w:rsid w:val="003479D0"/>
    <w:rsid w:val="00352637"/>
    <w:rsid w:val="00352980"/>
    <w:rsid w:val="0035363D"/>
    <w:rsid w:val="00355B2E"/>
    <w:rsid w:val="00355BAE"/>
    <w:rsid w:val="00357359"/>
    <w:rsid w:val="00361F20"/>
    <w:rsid w:val="00363896"/>
    <w:rsid w:val="00364646"/>
    <w:rsid w:val="003660D7"/>
    <w:rsid w:val="003662A0"/>
    <w:rsid w:val="003738DA"/>
    <w:rsid w:val="00374F9E"/>
    <w:rsid w:val="00375266"/>
    <w:rsid w:val="00375B48"/>
    <w:rsid w:val="003839AA"/>
    <w:rsid w:val="0039217C"/>
    <w:rsid w:val="00393F6F"/>
    <w:rsid w:val="00394017"/>
    <w:rsid w:val="00394E2C"/>
    <w:rsid w:val="00395430"/>
    <w:rsid w:val="00396CD9"/>
    <w:rsid w:val="003A0519"/>
    <w:rsid w:val="003A1476"/>
    <w:rsid w:val="003A3CEB"/>
    <w:rsid w:val="003A5FEC"/>
    <w:rsid w:val="003A67D6"/>
    <w:rsid w:val="003B3716"/>
    <w:rsid w:val="003C5B49"/>
    <w:rsid w:val="003C7996"/>
    <w:rsid w:val="003D37DD"/>
    <w:rsid w:val="003D45EF"/>
    <w:rsid w:val="003D6140"/>
    <w:rsid w:val="003D68C2"/>
    <w:rsid w:val="003D7A20"/>
    <w:rsid w:val="003E0FCE"/>
    <w:rsid w:val="003E2552"/>
    <w:rsid w:val="003E2DA9"/>
    <w:rsid w:val="003E3895"/>
    <w:rsid w:val="003E649F"/>
    <w:rsid w:val="003E7741"/>
    <w:rsid w:val="003F0724"/>
    <w:rsid w:val="003F0CD9"/>
    <w:rsid w:val="003F1545"/>
    <w:rsid w:val="003F579F"/>
    <w:rsid w:val="004017D9"/>
    <w:rsid w:val="00406365"/>
    <w:rsid w:val="004066FB"/>
    <w:rsid w:val="00413897"/>
    <w:rsid w:val="00414288"/>
    <w:rsid w:val="00421D55"/>
    <w:rsid w:val="004235FF"/>
    <w:rsid w:val="00426AD8"/>
    <w:rsid w:val="00426CAD"/>
    <w:rsid w:val="004273A1"/>
    <w:rsid w:val="0043506F"/>
    <w:rsid w:val="00436F88"/>
    <w:rsid w:val="004372A3"/>
    <w:rsid w:val="00440B34"/>
    <w:rsid w:val="00442847"/>
    <w:rsid w:val="004435B9"/>
    <w:rsid w:val="004449C2"/>
    <w:rsid w:val="004474D7"/>
    <w:rsid w:val="00450135"/>
    <w:rsid w:val="00450BAB"/>
    <w:rsid w:val="00451164"/>
    <w:rsid w:val="00451DF4"/>
    <w:rsid w:val="004551E2"/>
    <w:rsid w:val="00456DE2"/>
    <w:rsid w:val="0046129B"/>
    <w:rsid w:val="00461E15"/>
    <w:rsid w:val="004653CA"/>
    <w:rsid w:val="00466F6C"/>
    <w:rsid w:val="00470EC1"/>
    <w:rsid w:val="004713D7"/>
    <w:rsid w:val="004727C4"/>
    <w:rsid w:val="00473A0C"/>
    <w:rsid w:val="00476B02"/>
    <w:rsid w:val="0047702F"/>
    <w:rsid w:val="00477168"/>
    <w:rsid w:val="00477E58"/>
    <w:rsid w:val="004809FD"/>
    <w:rsid w:val="00481A64"/>
    <w:rsid w:val="00481C58"/>
    <w:rsid w:val="004902D1"/>
    <w:rsid w:val="00495B72"/>
    <w:rsid w:val="00496031"/>
    <w:rsid w:val="0049674A"/>
    <w:rsid w:val="00497D1D"/>
    <w:rsid w:val="004A1551"/>
    <w:rsid w:val="004A1F1F"/>
    <w:rsid w:val="004A2032"/>
    <w:rsid w:val="004A3458"/>
    <w:rsid w:val="004A5C84"/>
    <w:rsid w:val="004A6961"/>
    <w:rsid w:val="004A6BEF"/>
    <w:rsid w:val="004B189F"/>
    <w:rsid w:val="004B28D4"/>
    <w:rsid w:val="004B536C"/>
    <w:rsid w:val="004C224A"/>
    <w:rsid w:val="004C2752"/>
    <w:rsid w:val="004C2759"/>
    <w:rsid w:val="004C2DE2"/>
    <w:rsid w:val="004C35E0"/>
    <w:rsid w:val="004C4B8C"/>
    <w:rsid w:val="004C5630"/>
    <w:rsid w:val="004C7B7D"/>
    <w:rsid w:val="004D03A3"/>
    <w:rsid w:val="004D2E9C"/>
    <w:rsid w:val="004D4907"/>
    <w:rsid w:val="004E140C"/>
    <w:rsid w:val="004E223E"/>
    <w:rsid w:val="004E2615"/>
    <w:rsid w:val="004E3F75"/>
    <w:rsid w:val="004E687F"/>
    <w:rsid w:val="004F5326"/>
    <w:rsid w:val="004F573A"/>
    <w:rsid w:val="004F6292"/>
    <w:rsid w:val="004F690E"/>
    <w:rsid w:val="004F7DE6"/>
    <w:rsid w:val="005009DE"/>
    <w:rsid w:val="00500D42"/>
    <w:rsid w:val="0050153F"/>
    <w:rsid w:val="005017B1"/>
    <w:rsid w:val="00502B73"/>
    <w:rsid w:val="00506E7F"/>
    <w:rsid w:val="005115BA"/>
    <w:rsid w:val="0051330F"/>
    <w:rsid w:val="00514EE2"/>
    <w:rsid w:val="005150F8"/>
    <w:rsid w:val="00521773"/>
    <w:rsid w:val="00522E7E"/>
    <w:rsid w:val="0052475A"/>
    <w:rsid w:val="00524EA2"/>
    <w:rsid w:val="0052708F"/>
    <w:rsid w:val="0053281A"/>
    <w:rsid w:val="00534334"/>
    <w:rsid w:val="0053553E"/>
    <w:rsid w:val="00540236"/>
    <w:rsid w:val="005407D5"/>
    <w:rsid w:val="00540D37"/>
    <w:rsid w:val="00542596"/>
    <w:rsid w:val="00542791"/>
    <w:rsid w:val="0054519E"/>
    <w:rsid w:val="00555109"/>
    <w:rsid w:val="00556287"/>
    <w:rsid w:val="00556859"/>
    <w:rsid w:val="005574CD"/>
    <w:rsid w:val="00557AC9"/>
    <w:rsid w:val="00560DDE"/>
    <w:rsid w:val="0057086C"/>
    <w:rsid w:val="0057252E"/>
    <w:rsid w:val="0057257D"/>
    <w:rsid w:val="0057416D"/>
    <w:rsid w:val="00576423"/>
    <w:rsid w:val="005848DC"/>
    <w:rsid w:val="00584E1E"/>
    <w:rsid w:val="00587109"/>
    <w:rsid w:val="0059011B"/>
    <w:rsid w:val="00592A9D"/>
    <w:rsid w:val="00594B22"/>
    <w:rsid w:val="00596F87"/>
    <w:rsid w:val="00597B3F"/>
    <w:rsid w:val="005A11BB"/>
    <w:rsid w:val="005A14EA"/>
    <w:rsid w:val="005A47AB"/>
    <w:rsid w:val="005A5BE6"/>
    <w:rsid w:val="005A7697"/>
    <w:rsid w:val="005A77BA"/>
    <w:rsid w:val="005B1E0C"/>
    <w:rsid w:val="005B2340"/>
    <w:rsid w:val="005C4DDF"/>
    <w:rsid w:val="005C6540"/>
    <w:rsid w:val="005D2821"/>
    <w:rsid w:val="005D6054"/>
    <w:rsid w:val="005D664E"/>
    <w:rsid w:val="005D677F"/>
    <w:rsid w:val="005D716A"/>
    <w:rsid w:val="005D7C65"/>
    <w:rsid w:val="005E684D"/>
    <w:rsid w:val="005F1839"/>
    <w:rsid w:val="005F4655"/>
    <w:rsid w:val="005F6A5C"/>
    <w:rsid w:val="00603F96"/>
    <w:rsid w:val="00605EC6"/>
    <w:rsid w:val="0061160E"/>
    <w:rsid w:val="0061639B"/>
    <w:rsid w:val="006168B2"/>
    <w:rsid w:val="00622249"/>
    <w:rsid w:val="00622ACA"/>
    <w:rsid w:val="006247A4"/>
    <w:rsid w:val="0063038F"/>
    <w:rsid w:val="0063039E"/>
    <w:rsid w:val="00630E77"/>
    <w:rsid w:val="00631E22"/>
    <w:rsid w:val="00635D14"/>
    <w:rsid w:val="0063638F"/>
    <w:rsid w:val="00636CDD"/>
    <w:rsid w:val="0063728C"/>
    <w:rsid w:val="006401AE"/>
    <w:rsid w:val="00640A6D"/>
    <w:rsid w:val="0064137A"/>
    <w:rsid w:val="0064416A"/>
    <w:rsid w:val="006450E6"/>
    <w:rsid w:val="00650AF8"/>
    <w:rsid w:val="006536E5"/>
    <w:rsid w:val="006550C4"/>
    <w:rsid w:val="00655E99"/>
    <w:rsid w:val="00656A78"/>
    <w:rsid w:val="006578CE"/>
    <w:rsid w:val="00661450"/>
    <w:rsid w:val="00663197"/>
    <w:rsid w:val="00663EA9"/>
    <w:rsid w:val="0066781E"/>
    <w:rsid w:val="006700F2"/>
    <w:rsid w:val="00673292"/>
    <w:rsid w:val="00691909"/>
    <w:rsid w:val="00693C20"/>
    <w:rsid w:val="00695DB2"/>
    <w:rsid w:val="006979C3"/>
    <w:rsid w:val="006A0EE5"/>
    <w:rsid w:val="006A4CAB"/>
    <w:rsid w:val="006A60D9"/>
    <w:rsid w:val="006B2593"/>
    <w:rsid w:val="006B602F"/>
    <w:rsid w:val="006B69D3"/>
    <w:rsid w:val="006B73AB"/>
    <w:rsid w:val="006B77D9"/>
    <w:rsid w:val="006C09D1"/>
    <w:rsid w:val="006C27C4"/>
    <w:rsid w:val="006C299F"/>
    <w:rsid w:val="006C2D7B"/>
    <w:rsid w:val="006C6FE8"/>
    <w:rsid w:val="006C7972"/>
    <w:rsid w:val="006D07B3"/>
    <w:rsid w:val="006D175F"/>
    <w:rsid w:val="006D1958"/>
    <w:rsid w:val="006D2280"/>
    <w:rsid w:val="006D355F"/>
    <w:rsid w:val="006D41EC"/>
    <w:rsid w:val="006D6380"/>
    <w:rsid w:val="006E03B6"/>
    <w:rsid w:val="006E32A5"/>
    <w:rsid w:val="006E3868"/>
    <w:rsid w:val="006E436C"/>
    <w:rsid w:val="006F1B41"/>
    <w:rsid w:val="006F47B7"/>
    <w:rsid w:val="006F5D68"/>
    <w:rsid w:val="006F6530"/>
    <w:rsid w:val="0070036A"/>
    <w:rsid w:val="00701B83"/>
    <w:rsid w:val="00702070"/>
    <w:rsid w:val="00702300"/>
    <w:rsid w:val="007026AB"/>
    <w:rsid w:val="0070390C"/>
    <w:rsid w:val="00703D18"/>
    <w:rsid w:val="007040FA"/>
    <w:rsid w:val="00714884"/>
    <w:rsid w:val="0071526A"/>
    <w:rsid w:val="00715AC6"/>
    <w:rsid w:val="007168BB"/>
    <w:rsid w:val="00720A38"/>
    <w:rsid w:val="00723A47"/>
    <w:rsid w:val="00724E0F"/>
    <w:rsid w:val="00732BAC"/>
    <w:rsid w:val="00733567"/>
    <w:rsid w:val="00734B66"/>
    <w:rsid w:val="00735520"/>
    <w:rsid w:val="00735F53"/>
    <w:rsid w:val="00735FFD"/>
    <w:rsid w:val="00736945"/>
    <w:rsid w:val="00737D0B"/>
    <w:rsid w:val="00742E66"/>
    <w:rsid w:val="007449A5"/>
    <w:rsid w:val="007465B2"/>
    <w:rsid w:val="007473C5"/>
    <w:rsid w:val="007533B8"/>
    <w:rsid w:val="00757424"/>
    <w:rsid w:val="00761EE7"/>
    <w:rsid w:val="00762098"/>
    <w:rsid w:val="0076359A"/>
    <w:rsid w:val="0076729D"/>
    <w:rsid w:val="00767A86"/>
    <w:rsid w:val="00770B94"/>
    <w:rsid w:val="00771DD4"/>
    <w:rsid w:val="00775CFB"/>
    <w:rsid w:val="00775D52"/>
    <w:rsid w:val="00775F50"/>
    <w:rsid w:val="00785D0B"/>
    <w:rsid w:val="007861E7"/>
    <w:rsid w:val="00790129"/>
    <w:rsid w:val="00793249"/>
    <w:rsid w:val="007941C5"/>
    <w:rsid w:val="007A0166"/>
    <w:rsid w:val="007A0F08"/>
    <w:rsid w:val="007A2D29"/>
    <w:rsid w:val="007A4BF6"/>
    <w:rsid w:val="007A587B"/>
    <w:rsid w:val="007A6337"/>
    <w:rsid w:val="007A6548"/>
    <w:rsid w:val="007B0951"/>
    <w:rsid w:val="007B2A2D"/>
    <w:rsid w:val="007B6E4E"/>
    <w:rsid w:val="007B7B58"/>
    <w:rsid w:val="007C2470"/>
    <w:rsid w:val="007C58FE"/>
    <w:rsid w:val="007D0395"/>
    <w:rsid w:val="007D06F5"/>
    <w:rsid w:val="007D0A18"/>
    <w:rsid w:val="007D0B82"/>
    <w:rsid w:val="007D1C1A"/>
    <w:rsid w:val="007D52CE"/>
    <w:rsid w:val="007E0BD1"/>
    <w:rsid w:val="007E33F3"/>
    <w:rsid w:val="007E35C7"/>
    <w:rsid w:val="007E4124"/>
    <w:rsid w:val="007E4C01"/>
    <w:rsid w:val="007E4C59"/>
    <w:rsid w:val="007E5D60"/>
    <w:rsid w:val="007E6B7F"/>
    <w:rsid w:val="007F0D30"/>
    <w:rsid w:val="007F135E"/>
    <w:rsid w:val="007F25FE"/>
    <w:rsid w:val="007F4F93"/>
    <w:rsid w:val="008010B7"/>
    <w:rsid w:val="00806520"/>
    <w:rsid w:val="00806931"/>
    <w:rsid w:val="00810412"/>
    <w:rsid w:val="00810978"/>
    <w:rsid w:val="00813A47"/>
    <w:rsid w:val="008140CC"/>
    <w:rsid w:val="00821981"/>
    <w:rsid w:val="00822928"/>
    <w:rsid w:val="00823CFB"/>
    <w:rsid w:val="00824072"/>
    <w:rsid w:val="0082660B"/>
    <w:rsid w:val="008270A4"/>
    <w:rsid w:val="008309A3"/>
    <w:rsid w:val="008343D0"/>
    <w:rsid w:val="00835D9C"/>
    <w:rsid w:val="008363EB"/>
    <w:rsid w:val="0084128C"/>
    <w:rsid w:val="0084601D"/>
    <w:rsid w:val="0085195F"/>
    <w:rsid w:val="00853F89"/>
    <w:rsid w:val="0085465D"/>
    <w:rsid w:val="00854820"/>
    <w:rsid w:val="0086006D"/>
    <w:rsid w:val="008621D5"/>
    <w:rsid w:val="00862EF5"/>
    <w:rsid w:val="00864F71"/>
    <w:rsid w:val="0087083F"/>
    <w:rsid w:val="008708B5"/>
    <w:rsid w:val="008739E5"/>
    <w:rsid w:val="0087400C"/>
    <w:rsid w:val="00876957"/>
    <w:rsid w:val="008825D5"/>
    <w:rsid w:val="00882739"/>
    <w:rsid w:val="00883243"/>
    <w:rsid w:val="00887CCC"/>
    <w:rsid w:val="008904C2"/>
    <w:rsid w:val="00893B94"/>
    <w:rsid w:val="008978E9"/>
    <w:rsid w:val="00897F09"/>
    <w:rsid w:val="008A0BAA"/>
    <w:rsid w:val="008B042B"/>
    <w:rsid w:val="008B0814"/>
    <w:rsid w:val="008B0DBB"/>
    <w:rsid w:val="008B20A7"/>
    <w:rsid w:val="008B2892"/>
    <w:rsid w:val="008B3FD1"/>
    <w:rsid w:val="008B7F4B"/>
    <w:rsid w:val="008C160D"/>
    <w:rsid w:val="008C1C23"/>
    <w:rsid w:val="008C1E8F"/>
    <w:rsid w:val="008C358F"/>
    <w:rsid w:val="008C41B8"/>
    <w:rsid w:val="008C48A5"/>
    <w:rsid w:val="008C512A"/>
    <w:rsid w:val="008C7C37"/>
    <w:rsid w:val="008D2B34"/>
    <w:rsid w:val="008D2D0E"/>
    <w:rsid w:val="008D3D26"/>
    <w:rsid w:val="008D4A18"/>
    <w:rsid w:val="008E22E0"/>
    <w:rsid w:val="008E257F"/>
    <w:rsid w:val="008E30F3"/>
    <w:rsid w:val="008E4B24"/>
    <w:rsid w:val="008E554C"/>
    <w:rsid w:val="008E6148"/>
    <w:rsid w:val="008E7253"/>
    <w:rsid w:val="008E7669"/>
    <w:rsid w:val="008F0819"/>
    <w:rsid w:val="008F0B4E"/>
    <w:rsid w:val="008F1752"/>
    <w:rsid w:val="008F7D6F"/>
    <w:rsid w:val="009002B5"/>
    <w:rsid w:val="009003D4"/>
    <w:rsid w:val="00900C3A"/>
    <w:rsid w:val="009023DB"/>
    <w:rsid w:val="00906103"/>
    <w:rsid w:val="0090665D"/>
    <w:rsid w:val="00907325"/>
    <w:rsid w:val="009074B6"/>
    <w:rsid w:val="00913CA8"/>
    <w:rsid w:val="009150B2"/>
    <w:rsid w:val="00916518"/>
    <w:rsid w:val="00920039"/>
    <w:rsid w:val="00925A23"/>
    <w:rsid w:val="009335EF"/>
    <w:rsid w:val="00933BDA"/>
    <w:rsid w:val="00933CF7"/>
    <w:rsid w:val="00934678"/>
    <w:rsid w:val="00935288"/>
    <w:rsid w:val="00935DA2"/>
    <w:rsid w:val="0093669F"/>
    <w:rsid w:val="009435B7"/>
    <w:rsid w:val="00943B98"/>
    <w:rsid w:val="00945F89"/>
    <w:rsid w:val="009463AC"/>
    <w:rsid w:val="009506A0"/>
    <w:rsid w:val="0095258C"/>
    <w:rsid w:val="00954277"/>
    <w:rsid w:val="009560B3"/>
    <w:rsid w:val="009578EE"/>
    <w:rsid w:val="00960352"/>
    <w:rsid w:val="0096170C"/>
    <w:rsid w:val="00964D01"/>
    <w:rsid w:val="00964F87"/>
    <w:rsid w:val="00967E7D"/>
    <w:rsid w:val="009714FB"/>
    <w:rsid w:val="00972352"/>
    <w:rsid w:val="009741B1"/>
    <w:rsid w:val="00974A08"/>
    <w:rsid w:val="00977459"/>
    <w:rsid w:val="0098153D"/>
    <w:rsid w:val="00987F4C"/>
    <w:rsid w:val="00990B50"/>
    <w:rsid w:val="009915BB"/>
    <w:rsid w:val="009937E8"/>
    <w:rsid w:val="009940F5"/>
    <w:rsid w:val="0099650D"/>
    <w:rsid w:val="00997475"/>
    <w:rsid w:val="009A10F6"/>
    <w:rsid w:val="009A28AD"/>
    <w:rsid w:val="009A3D62"/>
    <w:rsid w:val="009A44FE"/>
    <w:rsid w:val="009A5DD7"/>
    <w:rsid w:val="009A6861"/>
    <w:rsid w:val="009B09A8"/>
    <w:rsid w:val="009B1FE7"/>
    <w:rsid w:val="009B2BBE"/>
    <w:rsid w:val="009B2FCE"/>
    <w:rsid w:val="009B5E61"/>
    <w:rsid w:val="009C0473"/>
    <w:rsid w:val="009C23C4"/>
    <w:rsid w:val="009C305C"/>
    <w:rsid w:val="009C6E89"/>
    <w:rsid w:val="009C74BD"/>
    <w:rsid w:val="009D19D2"/>
    <w:rsid w:val="009D7A4D"/>
    <w:rsid w:val="009E2831"/>
    <w:rsid w:val="009E3267"/>
    <w:rsid w:val="009E3B77"/>
    <w:rsid w:val="009E6E66"/>
    <w:rsid w:val="009E6EB5"/>
    <w:rsid w:val="009E7C40"/>
    <w:rsid w:val="009F1547"/>
    <w:rsid w:val="009F2FB9"/>
    <w:rsid w:val="009F4C58"/>
    <w:rsid w:val="009F5756"/>
    <w:rsid w:val="009F57B7"/>
    <w:rsid w:val="009F6BFF"/>
    <w:rsid w:val="00A03618"/>
    <w:rsid w:val="00A04A03"/>
    <w:rsid w:val="00A057C9"/>
    <w:rsid w:val="00A05CC1"/>
    <w:rsid w:val="00A07AB9"/>
    <w:rsid w:val="00A07C50"/>
    <w:rsid w:val="00A108FC"/>
    <w:rsid w:val="00A14A67"/>
    <w:rsid w:val="00A17C45"/>
    <w:rsid w:val="00A214AE"/>
    <w:rsid w:val="00A21AC8"/>
    <w:rsid w:val="00A21AD5"/>
    <w:rsid w:val="00A2244F"/>
    <w:rsid w:val="00A22AFA"/>
    <w:rsid w:val="00A2694F"/>
    <w:rsid w:val="00A27BDE"/>
    <w:rsid w:val="00A34CA8"/>
    <w:rsid w:val="00A36226"/>
    <w:rsid w:val="00A40209"/>
    <w:rsid w:val="00A40860"/>
    <w:rsid w:val="00A40B44"/>
    <w:rsid w:val="00A44447"/>
    <w:rsid w:val="00A461FF"/>
    <w:rsid w:val="00A51C4D"/>
    <w:rsid w:val="00A533D3"/>
    <w:rsid w:val="00A53FA0"/>
    <w:rsid w:val="00A54F1E"/>
    <w:rsid w:val="00A5549C"/>
    <w:rsid w:val="00A63AAA"/>
    <w:rsid w:val="00A644EA"/>
    <w:rsid w:val="00A64D60"/>
    <w:rsid w:val="00A6526C"/>
    <w:rsid w:val="00A65AE0"/>
    <w:rsid w:val="00A66C0E"/>
    <w:rsid w:val="00A714B2"/>
    <w:rsid w:val="00A715B6"/>
    <w:rsid w:val="00A77CD4"/>
    <w:rsid w:val="00A806D5"/>
    <w:rsid w:val="00A80910"/>
    <w:rsid w:val="00A83512"/>
    <w:rsid w:val="00A83784"/>
    <w:rsid w:val="00A84FAB"/>
    <w:rsid w:val="00A8676A"/>
    <w:rsid w:val="00A903E8"/>
    <w:rsid w:val="00A90A00"/>
    <w:rsid w:val="00A91436"/>
    <w:rsid w:val="00A921B5"/>
    <w:rsid w:val="00A948EB"/>
    <w:rsid w:val="00A95179"/>
    <w:rsid w:val="00A95186"/>
    <w:rsid w:val="00AA41BB"/>
    <w:rsid w:val="00AA5AE9"/>
    <w:rsid w:val="00AB0139"/>
    <w:rsid w:val="00AB041F"/>
    <w:rsid w:val="00AB06C6"/>
    <w:rsid w:val="00AB0CBD"/>
    <w:rsid w:val="00AB2239"/>
    <w:rsid w:val="00AB329E"/>
    <w:rsid w:val="00AB4157"/>
    <w:rsid w:val="00AB5D3D"/>
    <w:rsid w:val="00AB6B0E"/>
    <w:rsid w:val="00AC3109"/>
    <w:rsid w:val="00AC3C55"/>
    <w:rsid w:val="00AC3D52"/>
    <w:rsid w:val="00AC3DC4"/>
    <w:rsid w:val="00AC5719"/>
    <w:rsid w:val="00AD119C"/>
    <w:rsid w:val="00AD34A3"/>
    <w:rsid w:val="00AD590F"/>
    <w:rsid w:val="00AE04FD"/>
    <w:rsid w:val="00AE0951"/>
    <w:rsid w:val="00AE386E"/>
    <w:rsid w:val="00AF1C10"/>
    <w:rsid w:val="00AF1CC4"/>
    <w:rsid w:val="00AF4DA2"/>
    <w:rsid w:val="00AF6DCC"/>
    <w:rsid w:val="00B02994"/>
    <w:rsid w:val="00B048A6"/>
    <w:rsid w:val="00B101B9"/>
    <w:rsid w:val="00B10EB2"/>
    <w:rsid w:val="00B140CE"/>
    <w:rsid w:val="00B1410A"/>
    <w:rsid w:val="00B14D94"/>
    <w:rsid w:val="00B1705E"/>
    <w:rsid w:val="00B20047"/>
    <w:rsid w:val="00B20AAD"/>
    <w:rsid w:val="00B262F0"/>
    <w:rsid w:val="00B269FE"/>
    <w:rsid w:val="00B31071"/>
    <w:rsid w:val="00B34097"/>
    <w:rsid w:val="00B35AA1"/>
    <w:rsid w:val="00B410E4"/>
    <w:rsid w:val="00B41BBE"/>
    <w:rsid w:val="00B47333"/>
    <w:rsid w:val="00B53736"/>
    <w:rsid w:val="00B53DA8"/>
    <w:rsid w:val="00B543AB"/>
    <w:rsid w:val="00B55A1D"/>
    <w:rsid w:val="00B5723C"/>
    <w:rsid w:val="00B57F03"/>
    <w:rsid w:val="00B6042B"/>
    <w:rsid w:val="00B61279"/>
    <w:rsid w:val="00B61D3C"/>
    <w:rsid w:val="00B635F0"/>
    <w:rsid w:val="00B64584"/>
    <w:rsid w:val="00B64CBA"/>
    <w:rsid w:val="00B71A48"/>
    <w:rsid w:val="00B74490"/>
    <w:rsid w:val="00B775D4"/>
    <w:rsid w:val="00B7761C"/>
    <w:rsid w:val="00B80D5D"/>
    <w:rsid w:val="00B81FFE"/>
    <w:rsid w:val="00B82A1F"/>
    <w:rsid w:val="00B8314C"/>
    <w:rsid w:val="00B853A9"/>
    <w:rsid w:val="00B857F1"/>
    <w:rsid w:val="00B91EB5"/>
    <w:rsid w:val="00B94F6B"/>
    <w:rsid w:val="00B95F39"/>
    <w:rsid w:val="00B97739"/>
    <w:rsid w:val="00BA2277"/>
    <w:rsid w:val="00BA50D6"/>
    <w:rsid w:val="00BA544B"/>
    <w:rsid w:val="00BA6D6F"/>
    <w:rsid w:val="00BA7F3A"/>
    <w:rsid w:val="00BA7F51"/>
    <w:rsid w:val="00BB00E4"/>
    <w:rsid w:val="00BB3146"/>
    <w:rsid w:val="00BB35C8"/>
    <w:rsid w:val="00BC0D32"/>
    <w:rsid w:val="00BC1758"/>
    <w:rsid w:val="00BC49B9"/>
    <w:rsid w:val="00BC6EED"/>
    <w:rsid w:val="00BC776B"/>
    <w:rsid w:val="00BD179A"/>
    <w:rsid w:val="00BD24BB"/>
    <w:rsid w:val="00BE0ACB"/>
    <w:rsid w:val="00BE1626"/>
    <w:rsid w:val="00BE4368"/>
    <w:rsid w:val="00BE50BC"/>
    <w:rsid w:val="00BF0429"/>
    <w:rsid w:val="00BF2233"/>
    <w:rsid w:val="00BF7E81"/>
    <w:rsid w:val="00C02CDB"/>
    <w:rsid w:val="00C03FAC"/>
    <w:rsid w:val="00C06135"/>
    <w:rsid w:val="00C12920"/>
    <w:rsid w:val="00C17D6C"/>
    <w:rsid w:val="00C20FDC"/>
    <w:rsid w:val="00C224C3"/>
    <w:rsid w:val="00C30CF5"/>
    <w:rsid w:val="00C34003"/>
    <w:rsid w:val="00C347DA"/>
    <w:rsid w:val="00C3743B"/>
    <w:rsid w:val="00C37B83"/>
    <w:rsid w:val="00C40DC9"/>
    <w:rsid w:val="00C42130"/>
    <w:rsid w:val="00C456F1"/>
    <w:rsid w:val="00C457B9"/>
    <w:rsid w:val="00C4775B"/>
    <w:rsid w:val="00C57B04"/>
    <w:rsid w:val="00C62A83"/>
    <w:rsid w:val="00C631AA"/>
    <w:rsid w:val="00C636C7"/>
    <w:rsid w:val="00C6504B"/>
    <w:rsid w:val="00C65ADE"/>
    <w:rsid w:val="00C65B8A"/>
    <w:rsid w:val="00C66703"/>
    <w:rsid w:val="00C67D21"/>
    <w:rsid w:val="00C719CE"/>
    <w:rsid w:val="00C71DBA"/>
    <w:rsid w:val="00C7307A"/>
    <w:rsid w:val="00C73F00"/>
    <w:rsid w:val="00C75D2C"/>
    <w:rsid w:val="00C75E51"/>
    <w:rsid w:val="00C77563"/>
    <w:rsid w:val="00C81CE0"/>
    <w:rsid w:val="00C81E36"/>
    <w:rsid w:val="00C829A0"/>
    <w:rsid w:val="00C84409"/>
    <w:rsid w:val="00C84C66"/>
    <w:rsid w:val="00C85758"/>
    <w:rsid w:val="00C8600A"/>
    <w:rsid w:val="00C8733D"/>
    <w:rsid w:val="00C92EF7"/>
    <w:rsid w:val="00C93183"/>
    <w:rsid w:val="00C963E9"/>
    <w:rsid w:val="00CA1803"/>
    <w:rsid w:val="00CA193C"/>
    <w:rsid w:val="00CA28B4"/>
    <w:rsid w:val="00CA3C57"/>
    <w:rsid w:val="00CA5F5F"/>
    <w:rsid w:val="00CB0DBC"/>
    <w:rsid w:val="00CB1137"/>
    <w:rsid w:val="00CB6C68"/>
    <w:rsid w:val="00CB7F6F"/>
    <w:rsid w:val="00CC19FA"/>
    <w:rsid w:val="00CC1F84"/>
    <w:rsid w:val="00CC22B9"/>
    <w:rsid w:val="00CC7883"/>
    <w:rsid w:val="00CD06CA"/>
    <w:rsid w:val="00CD086A"/>
    <w:rsid w:val="00CD628D"/>
    <w:rsid w:val="00CE22E1"/>
    <w:rsid w:val="00CE5E52"/>
    <w:rsid w:val="00CE5F1D"/>
    <w:rsid w:val="00CE6A4B"/>
    <w:rsid w:val="00CF0E35"/>
    <w:rsid w:val="00CF10F3"/>
    <w:rsid w:val="00CF1B19"/>
    <w:rsid w:val="00D00985"/>
    <w:rsid w:val="00D011E4"/>
    <w:rsid w:val="00D13904"/>
    <w:rsid w:val="00D16B87"/>
    <w:rsid w:val="00D17478"/>
    <w:rsid w:val="00D204F9"/>
    <w:rsid w:val="00D21434"/>
    <w:rsid w:val="00D21F23"/>
    <w:rsid w:val="00D22A42"/>
    <w:rsid w:val="00D230B4"/>
    <w:rsid w:val="00D24808"/>
    <w:rsid w:val="00D2652A"/>
    <w:rsid w:val="00D307F4"/>
    <w:rsid w:val="00D30E64"/>
    <w:rsid w:val="00D31EDE"/>
    <w:rsid w:val="00D32297"/>
    <w:rsid w:val="00D3340C"/>
    <w:rsid w:val="00D33F0C"/>
    <w:rsid w:val="00D3528D"/>
    <w:rsid w:val="00D35C00"/>
    <w:rsid w:val="00D36D84"/>
    <w:rsid w:val="00D401A2"/>
    <w:rsid w:val="00D42C04"/>
    <w:rsid w:val="00D42D78"/>
    <w:rsid w:val="00D435B6"/>
    <w:rsid w:val="00D44174"/>
    <w:rsid w:val="00D45321"/>
    <w:rsid w:val="00D45574"/>
    <w:rsid w:val="00D45C8F"/>
    <w:rsid w:val="00D46576"/>
    <w:rsid w:val="00D57404"/>
    <w:rsid w:val="00D60251"/>
    <w:rsid w:val="00D60B94"/>
    <w:rsid w:val="00D625EF"/>
    <w:rsid w:val="00D63629"/>
    <w:rsid w:val="00D6401D"/>
    <w:rsid w:val="00D675A3"/>
    <w:rsid w:val="00D72AB2"/>
    <w:rsid w:val="00D72B48"/>
    <w:rsid w:val="00D75FA2"/>
    <w:rsid w:val="00D841FB"/>
    <w:rsid w:val="00D85C76"/>
    <w:rsid w:val="00D9079C"/>
    <w:rsid w:val="00D91B40"/>
    <w:rsid w:val="00D9258F"/>
    <w:rsid w:val="00DA05CF"/>
    <w:rsid w:val="00DA3F45"/>
    <w:rsid w:val="00DA4535"/>
    <w:rsid w:val="00DA4859"/>
    <w:rsid w:val="00DB7110"/>
    <w:rsid w:val="00DC0A8A"/>
    <w:rsid w:val="00DC4CEB"/>
    <w:rsid w:val="00DC7A9A"/>
    <w:rsid w:val="00DD3225"/>
    <w:rsid w:val="00DD4118"/>
    <w:rsid w:val="00DD58E5"/>
    <w:rsid w:val="00DF0A4A"/>
    <w:rsid w:val="00DF0C0C"/>
    <w:rsid w:val="00DF5D03"/>
    <w:rsid w:val="00DF6EA1"/>
    <w:rsid w:val="00DF729C"/>
    <w:rsid w:val="00E00BFA"/>
    <w:rsid w:val="00E012CC"/>
    <w:rsid w:val="00E03A69"/>
    <w:rsid w:val="00E04D8C"/>
    <w:rsid w:val="00E06504"/>
    <w:rsid w:val="00E06F1C"/>
    <w:rsid w:val="00E07857"/>
    <w:rsid w:val="00E11398"/>
    <w:rsid w:val="00E1258E"/>
    <w:rsid w:val="00E12E98"/>
    <w:rsid w:val="00E16356"/>
    <w:rsid w:val="00E20060"/>
    <w:rsid w:val="00E2073B"/>
    <w:rsid w:val="00E20E10"/>
    <w:rsid w:val="00E210CA"/>
    <w:rsid w:val="00E22B30"/>
    <w:rsid w:val="00E279A9"/>
    <w:rsid w:val="00E307BD"/>
    <w:rsid w:val="00E32EB9"/>
    <w:rsid w:val="00E336D9"/>
    <w:rsid w:val="00E33B1A"/>
    <w:rsid w:val="00E36540"/>
    <w:rsid w:val="00E40CBE"/>
    <w:rsid w:val="00E416E6"/>
    <w:rsid w:val="00E4206E"/>
    <w:rsid w:val="00E46D8F"/>
    <w:rsid w:val="00E46E46"/>
    <w:rsid w:val="00E46FB7"/>
    <w:rsid w:val="00E4758B"/>
    <w:rsid w:val="00E50D1C"/>
    <w:rsid w:val="00E51586"/>
    <w:rsid w:val="00E53273"/>
    <w:rsid w:val="00E55E46"/>
    <w:rsid w:val="00E57255"/>
    <w:rsid w:val="00E61A8C"/>
    <w:rsid w:val="00E63993"/>
    <w:rsid w:val="00E65A14"/>
    <w:rsid w:val="00E707EF"/>
    <w:rsid w:val="00E71AA3"/>
    <w:rsid w:val="00E72780"/>
    <w:rsid w:val="00E81AE4"/>
    <w:rsid w:val="00E82452"/>
    <w:rsid w:val="00E8466A"/>
    <w:rsid w:val="00E94BB3"/>
    <w:rsid w:val="00E95AA9"/>
    <w:rsid w:val="00E95D10"/>
    <w:rsid w:val="00E97338"/>
    <w:rsid w:val="00E97375"/>
    <w:rsid w:val="00EA42F4"/>
    <w:rsid w:val="00EA462D"/>
    <w:rsid w:val="00EA52AC"/>
    <w:rsid w:val="00EA6A96"/>
    <w:rsid w:val="00EA73ED"/>
    <w:rsid w:val="00EA7BFF"/>
    <w:rsid w:val="00EB0069"/>
    <w:rsid w:val="00EB0608"/>
    <w:rsid w:val="00EB2283"/>
    <w:rsid w:val="00EB2E12"/>
    <w:rsid w:val="00EB3521"/>
    <w:rsid w:val="00EC0A9E"/>
    <w:rsid w:val="00EC1D0E"/>
    <w:rsid w:val="00EC29A9"/>
    <w:rsid w:val="00EC35EE"/>
    <w:rsid w:val="00EC55C2"/>
    <w:rsid w:val="00ED11BF"/>
    <w:rsid w:val="00ED13C5"/>
    <w:rsid w:val="00ED2318"/>
    <w:rsid w:val="00ED3B6E"/>
    <w:rsid w:val="00ED4F12"/>
    <w:rsid w:val="00ED56F2"/>
    <w:rsid w:val="00ED5ECD"/>
    <w:rsid w:val="00ED6514"/>
    <w:rsid w:val="00EE2082"/>
    <w:rsid w:val="00EE79B2"/>
    <w:rsid w:val="00EF1433"/>
    <w:rsid w:val="00EF4989"/>
    <w:rsid w:val="00EF791D"/>
    <w:rsid w:val="00F00E2C"/>
    <w:rsid w:val="00F0304C"/>
    <w:rsid w:val="00F058D4"/>
    <w:rsid w:val="00F072F7"/>
    <w:rsid w:val="00F10F44"/>
    <w:rsid w:val="00F115AB"/>
    <w:rsid w:val="00F20D87"/>
    <w:rsid w:val="00F2139D"/>
    <w:rsid w:val="00F22580"/>
    <w:rsid w:val="00F22BF4"/>
    <w:rsid w:val="00F27DFC"/>
    <w:rsid w:val="00F301FF"/>
    <w:rsid w:val="00F30EFB"/>
    <w:rsid w:val="00F32D49"/>
    <w:rsid w:val="00F37983"/>
    <w:rsid w:val="00F40FEE"/>
    <w:rsid w:val="00F42895"/>
    <w:rsid w:val="00F43A95"/>
    <w:rsid w:val="00F43BD9"/>
    <w:rsid w:val="00F45CB1"/>
    <w:rsid w:val="00F46492"/>
    <w:rsid w:val="00F50680"/>
    <w:rsid w:val="00F6161A"/>
    <w:rsid w:val="00F61823"/>
    <w:rsid w:val="00F63428"/>
    <w:rsid w:val="00F643C3"/>
    <w:rsid w:val="00F666BA"/>
    <w:rsid w:val="00F66810"/>
    <w:rsid w:val="00F71743"/>
    <w:rsid w:val="00F720CF"/>
    <w:rsid w:val="00F73079"/>
    <w:rsid w:val="00F73837"/>
    <w:rsid w:val="00F74B39"/>
    <w:rsid w:val="00F7544A"/>
    <w:rsid w:val="00F76EBF"/>
    <w:rsid w:val="00F778DD"/>
    <w:rsid w:val="00F77F13"/>
    <w:rsid w:val="00F81B61"/>
    <w:rsid w:val="00F81C53"/>
    <w:rsid w:val="00F86052"/>
    <w:rsid w:val="00F86391"/>
    <w:rsid w:val="00F91E4A"/>
    <w:rsid w:val="00F95DF1"/>
    <w:rsid w:val="00FB0A5E"/>
    <w:rsid w:val="00FB0D85"/>
    <w:rsid w:val="00FB517E"/>
    <w:rsid w:val="00FC08DA"/>
    <w:rsid w:val="00FC0985"/>
    <w:rsid w:val="00FC166A"/>
    <w:rsid w:val="00FC1AA0"/>
    <w:rsid w:val="00FC5114"/>
    <w:rsid w:val="00FC5503"/>
    <w:rsid w:val="00FC584F"/>
    <w:rsid w:val="00FD0E34"/>
    <w:rsid w:val="00FD0F06"/>
    <w:rsid w:val="00FD1B14"/>
    <w:rsid w:val="00FD3EF3"/>
    <w:rsid w:val="00FD5AE9"/>
    <w:rsid w:val="00FD6F6B"/>
    <w:rsid w:val="00FE3D71"/>
    <w:rsid w:val="00FE4E2B"/>
    <w:rsid w:val="00FE4E61"/>
    <w:rsid w:val="00FE70AA"/>
    <w:rsid w:val="00FF0115"/>
    <w:rsid w:val="00FF0E26"/>
    <w:rsid w:val="00FF3101"/>
    <w:rsid w:val="00FF3E03"/>
    <w:rsid w:val="00FF3F0B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74D91"/>
  <w15:docId w15:val="{10E57EDE-265E-4585-A338-735D312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5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15B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1B8"/>
  </w:style>
  <w:style w:type="paragraph" w:styleId="Stopka">
    <w:name w:val="footer"/>
    <w:basedOn w:val="Normalny"/>
    <w:link w:val="StopkaZnak"/>
    <w:uiPriority w:val="99"/>
    <w:unhideWhenUsed/>
    <w:rsid w:val="008C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1B8"/>
  </w:style>
  <w:style w:type="paragraph" w:styleId="NormalnyWeb">
    <w:name w:val="Normal (Web)"/>
    <w:basedOn w:val="Normalny"/>
    <w:uiPriority w:val="99"/>
    <w:semiHidden/>
    <w:unhideWhenUsed/>
    <w:rsid w:val="0006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5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04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34798D"/>
  </w:style>
  <w:style w:type="character" w:styleId="Nierozpoznanawzmianka">
    <w:name w:val="Unresolved Mention"/>
    <w:basedOn w:val="Domylnaczcionkaakapitu"/>
    <w:uiPriority w:val="99"/>
    <w:semiHidden/>
    <w:unhideWhenUsed/>
    <w:rsid w:val="00862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um.gov.pl/pl/o-nas/klauzula-rodo/klauzula-rodo/2400,Klauzula-ROD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lukaszewska@gum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wm@gum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m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2655-2AC3-4806-A67C-405CA2E3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3146</Words>
  <Characters>18881</Characters>
  <Application>Microsoft Office Word</Application>
  <DocSecurity>4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Renata</dc:creator>
  <cp:lastModifiedBy>Goszczyńska Agnieszka</cp:lastModifiedBy>
  <cp:revision>2</cp:revision>
  <cp:lastPrinted>2021-07-16T06:13:00Z</cp:lastPrinted>
  <dcterms:created xsi:type="dcterms:W3CDTF">2021-09-10T14:00:00Z</dcterms:created>
  <dcterms:modified xsi:type="dcterms:W3CDTF">2021-09-10T14:00:00Z</dcterms:modified>
</cp:coreProperties>
</file>