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1CF9" w14:textId="77777777" w:rsidR="004F31D3" w:rsidRPr="006E1924" w:rsidRDefault="004F31D3" w:rsidP="004F31D3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Załącznik </w:t>
      </w:r>
      <w:r>
        <w:rPr>
          <w:rFonts w:ascii="Lato" w:hAnsi="Lato"/>
          <w:sz w:val="24"/>
          <w:szCs w:val="24"/>
          <w:lang w:eastAsia="pl-PL"/>
        </w:rPr>
        <w:t>3</w:t>
      </w:r>
    </w:p>
    <w:p w14:paraId="5D0E46B6" w14:textId="77777777" w:rsidR="004F31D3" w:rsidRPr="000B23A8" w:rsidRDefault="004F31D3" w:rsidP="004F31D3">
      <w:pPr>
        <w:pStyle w:val="ARTartustawynprozporzdzenia"/>
        <w:jc w:val="center"/>
        <w:rPr>
          <w:rFonts w:ascii="Lato" w:eastAsia="Times New Roman" w:hAnsi="Lato" w:cs="Times New Roman"/>
          <w:b/>
          <w:sz w:val="22"/>
          <w:szCs w:val="22"/>
        </w:rPr>
      </w:pPr>
      <w:r w:rsidRPr="000B23A8">
        <w:rPr>
          <w:rFonts w:ascii="Lato" w:eastAsia="Times New Roman" w:hAnsi="Lato" w:cs="Times New Roman"/>
          <w:b/>
          <w:sz w:val="22"/>
          <w:szCs w:val="22"/>
        </w:rPr>
        <w:t>Umowa powierzenia przetwarzania danych osobowych</w:t>
      </w:r>
    </w:p>
    <w:p w14:paraId="07BB8E2F" w14:textId="01315693" w:rsidR="004F31D3" w:rsidRPr="000B23A8" w:rsidRDefault="004F31D3" w:rsidP="004F31D3">
      <w:pPr>
        <w:pStyle w:val="ARTartustawynprozporzdzenia"/>
        <w:ind w:firstLine="0"/>
        <w:rPr>
          <w:rFonts w:ascii="Lato" w:hAnsi="Lato"/>
        </w:rPr>
      </w:pPr>
    </w:p>
    <w:p w14:paraId="414A614A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zawarta w Warszawie w dniu  ………………… r. pomiędzy:</w:t>
      </w:r>
    </w:p>
    <w:p w14:paraId="5D8320E8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 xml:space="preserve">Radosławem Wiśniewskim - Prezesem Głównego Urzędu Miar z siedzibą w Warszawie, będącym Administratorem Danych Osobowych, ul. Elektoralna 2, 00-139 Warszawa, NIP Urzędu: 525-10-08-361, REGON Urzędu: 010415420, </w:t>
      </w:r>
    </w:p>
    <w:p w14:paraId="0A9259FF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zwanym w dalszej części umowy „Administratorem danych”,</w:t>
      </w:r>
    </w:p>
    <w:p w14:paraId="4CF7158A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bookmarkStart w:id="0" w:name="_GoBack"/>
      <w:bookmarkEnd w:id="0"/>
      <w:r w:rsidRPr="0008256C">
        <w:rPr>
          <w:rFonts w:ascii="Lato" w:hAnsi="Lato"/>
          <w:sz w:val="22"/>
          <w:szCs w:val="18"/>
        </w:rPr>
        <w:t>a</w:t>
      </w:r>
    </w:p>
    <w:p w14:paraId="3E0235A3" w14:textId="77777777" w:rsidR="004F31D3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…………………………….. z siedzibą przy ul. …………………</w:t>
      </w:r>
      <w:r>
        <w:rPr>
          <w:rFonts w:ascii="Lato" w:hAnsi="Lato"/>
          <w:sz w:val="22"/>
          <w:szCs w:val="18"/>
        </w:rPr>
        <w:t>……………………..</w:t>
      </w:r>
      <w:r w:rsidRPr="0008256C">
        <w:rPr>
          <w:rFonts w:ascii="Lato" w:hAnsi="Lato"/>
          <w:sz w:val="22"/>
          <w:szCs w:val="18"/>
        </w:rPr>
        <w:t>, NIP: …</w:t>
      </w:r>
      <w:r>
        <w:rPr>
          <w:rFonts w:ascii="Lato" w:hAnsi="Lato"/>
          <w:sz w:val="22"/>
          <w:szCs w:val="18"/>
        </w:rPr>
        <w:t>……</w:t>
      </w:r>
      <w:r w:rsidRPr="0008256C">
        <w:rPr>
          <w:rFonts w:ascii="Lato" w:hAnsi="Lato"/>
          <w:sz w:val="22"/>
          <w:szCs w:val="18"/>
        </w:rPr>
        <w:t>….., REGON: …</w:t>
      </w:r>
      <w:r>
        <w:rPr>
          <w:rFonts w:ascii="Lato" w:hAnsi="Lato"/>
          <w:sz w:val="22"/>
          <w:szCs w:val="18"/>
        </w:rPr>
        <w:t>……</w:t>
      </w:r>
      <w:r w:rsidRPr="0008256C">
        <w:rPr>
          <w:rFonts w:ascii="Lato" w:hAnsi="Lato"/>
          <w:sz w:val="22"/>
          <w:szCs w:val="18"/>
        </w:rPr>
        <w:t>….., wpisanym do Krajowego Rejestru Sądowego prowadzonego przez Sąd Rejonowy w …………….….. Wydział Gospodarczy KRS pod nr ………..,</w:t>
      </w:r>
    </w:p>
    <w:p w14:paraId="75D07445" w14:textId="77777777" w:rsidR="004F31D3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zwanym w dalszej części umowy „Podmiotem przetwarzającym”</w:t>
      </w:r>
      <w:r>
        <w:rPr>
          <w:rFonts w:ascii="Lato" w:hAnsi="Lato"/>
          <w:sz w:val="22"/>
          <w:szCs w:val="18"/>
        </w:rPr>
        <w:t>,</w:t>
      </w:r>
    </w:p>
    <w:p w14:paraId="590974E6" w14:textId="77777777" w:rsidR="004F31D3" w:rsidRPr="0008256C" w:rsidRDefault="004F31D3" w:rsidP="004F31D3">
      <w:pPr>
        <w:pStyle w:val="ARTartustawynprozporzdzenia"/>
        <w:spacing w:before="60"/>
        <w:ind w:firstLine="0"/>
        <w:rPr>
          <w:rFonts w:ascii="Lato" w:hAnsi="Lato"/>
          <w:sz w:val="22"/>
          <w:szCs w:val="18"/>
        </w:rPr>
      </w:pPr>
      <w:r w:rsidRPr="0008256C">
        <w:rPr>
          <w:rFonts w:ascii="Lato" w:hAnsi="Lato"/>
          <w:sz w:val="22"/>
          <w:szCs w:val="18"/>
        </w:rPr>
        <w:t>reprezentowanym przez ………………………………………………………………………,</w:t>
      </w:r>
    </w:p>
    <w:p w14:paraId="5AD682E1" w14:textId="77777777" w:rsidR="004F31D3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  <w:r>
        <w:rPr>
          <w:rFonts w:ascii="Lato" w:hAnsi="Lato"/>
          <w:sz w:val="22"/>
          <w:szCs w:val="18"/>
        </w:rPr>
        <w:t xml:space="preserve">- </w:t>
      </w:r>
      <w:r w:rsidRPr="0008256C">
        <w:rPr>
          <w:rFonts w:ascii="Lato" w:hAnsi="Lato"/>
          <w:sz w:val="22"/>
          <w:szCs w:val="18"/>
        </w:rPr>
        <w:t>zwanych także dalej łącznie „Stronami”.</w:t>
      </w:r>
    </w:p>
    <w:p w14:paraId="7267DE15" w14:textId="77777777" w:rsidR="004F31D3" w:rsidRPr="0008256C" w:rsidRDefault="004F31D3" w:rsidP="004F31D3">
      <w:pPr>
        <w:pStyle w:val="ARTartustawynprozporzdzenia"/>
        <w:ind w:firstLine="0"/>
        <w:rPr>
          <w:rFonts w:ascii="Lato" w:hAnsi="Lato"/>
          <w:sz w:val="22"/>
          <w:szCs w:val="18"/>
        </w:rPr>
      </w:pPr>
    </w:p>
    <w:p w14:paraId="15BFBE7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§ 1 </w:t>
      </w:r>
    </w:p>
    <w:p w14:paraId="77FBD32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Powierzenie przetwarzania danych osobowych</w:t>
      </w:r>
    </w:p>
    <w:p w14:paraId="12E01773" w14:textId="7E86666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Przedmiotem niniejszej umowy, zwanej dalej „Umową”, jest powierzenie przez Administratora danych osobowych do przetwarzania Podmiotowi przetwarzającemu, </w:t>
      </w:r>
      <w:r w:rsidR="00000447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trybie art. 28 rozporządzenia Parlamentu Europejskiego i Rady (UE) 2016/679 z dnia </w:t>
      </w:r>
      <w:r w:rsidR="00C96BDC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27 kwietnia 2016 r. w sprawie ochrony osób fizycznych w  związku z przetwarzaniem danych osobowych i w sprawie swobodnego przepływu takich danych oraz uchylenia dyrektywy 95/46/WE (ogólne rozporządzenie o ochronie danych) (Dz. Urz. UE L 119 </w:t>
      </w:r>
      <w:r w:rsidR="00C96BDC"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z 4.5.2016, str. 1), zwanego w dalszej części „rozporządzeniem nr 2016/679”, na zasadach i w celu określonym w Umowie.</w:t>
      </w:r>
    </w:p>
    <w:p w14:paraId="39F0448F" w14:textId="7777777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przetwarzać powierzone mu dane osobowe zgodnie z Umową, rozporządzeniem 2016/679 oraz z innymi przepisami prawa powszechnie obowiązującego, które chronią prawa osób, których dane dotyczą.</w:t>
      </w:r>
    </w:p>
    <w:p w14:paraId="5182FB1D" w14:textId="77777777" w:rsidR="004F31D3" w:rsidRPr="00B240F8" w:rsidRDefault="004F31D3" w:rsidP="004F31D3">
      <w:pPr>
        <w:pStyle w:val="ARTartustawynprozporzdzenia"/>
        <w:numPr>
          <w:ilvl w:val="0"/>
          <w:numId w:val="30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oświadcza, iż przed rozpoczęciem przetwarzania danych wdroży środki zabezpieczające przetwarzanie danych, gwarantujące spełnienie wymogów określonych w art. 5 ust.1 lit. f rozporządzenia nr 2016/679.</w:t>
      </w:r>
    </w:p>
    <w:p w14:paraId="28E8673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2</w:t>
      </w:r>
    </w:p>
    <w:p w14:paraId="76CCA77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Zakres i cel przetwarzania danych</w:t>
      </w:r>
    </w:p>
    <w:p w14:paraId="244124B9" w14:textId="77777777" w:rsidR="004F31D3" w:rsidRPr="00B240F8" w:rsidRDefault="004F31D3" w:rsidP="004F31D3">
      <w:pPr>
        <w:pStyle w:val="ARTartustawynprozporzdzenia"/>
        <w:numPr>
          <w:ilvl w:val="0"/>
          <w:numId w:val="31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będzie przetwarzał, powierzone na podstawie Umowy dane osobowe zwykłe w postaci  ……………………………….. (</w:t>
      </w:r>
      <w:r w:rsidRPr="00B240F8">
        <w:rPr>
          <w:rFonts w:ascii="Lato" w:hAnsi="Lato"/>
          <w:i/>
          <w:iCs/>
          <w:sz w:val="22"/>
          <w:szCs w:val="22"/>
        </w:rPr>
        <w:t>podać zakres danych</w:t>
      </w:r>
      <w:r w:rsidRPr="00B240F8">
        <w:rPr>
          <w:rFonts w:ascii="Lato" w:hAnsi="Lato"/>
          <w:sz w:val="22"/>
          <w:szCs w:val="22"/>
        </w:rPr>
        <w:t xml:space="preserve">) pracowników/kontrahentów Głównego Urzędu Miar (i jednostek podległych) w systemach </w:t>
      </w:r>
      <w:r w:rsidRPr="00B240F8">
        <w:rPr>
          <w:rFonts w:ascii="Lato" w:hAnsi="Lato"/>
          <w:sz w:val="22"/>
          <w:szCs w:val="22"/>
        </w:rPr>
        <w:lastRenderedPageBreak/>
        <w:t>informatycznych oraz w wersji papierowej w zakresie następujących czynności przetwarzania: ………. (</w:t>
      </w:r>
      <w:r w:rsidRPr="00B240F8">
        <w:rPr>
          <w:rFonts w:ascii="Lato" w:hAnsi="Lato"/>
          <w:i/>
          <w:iCs/>
          <w:sz w:val="22"/>
          <w:szCs w:val="22"/>
        </w:rPr>
        <w:t>możliwe jest między innymi: zbieranie, utrwalanie, organizowanie, porządkowanie, przechowywanie, adaptowanie lub modyfikowanie, pobieranie,  przeglądanie, wykorzystywanie, ujawnianie poprzez przesłanie, rozpowszechnianie lub innego rodzaju udostępnianie, dopasowywanie lub łączenie, ograniczanie, usuwanie lub niszczenie – wpisać odpowiednio</w:t>
      </w:r>
      <w:r w:rsidRPr="00B240F8">
        <w:rPr>
          <w:rFonts w:ascii="Lato" w:hAnsi="Lato"/>
          <w:sz w:val="22"/>
          <w:szCs w:val="22"/>
        </w:rPr>
        <w:t>)</w:t>
      </w:r>
    </w:p>
    <w:p w14:paraId="722A925D" w14:textId="77777777" w:rsidR="004F31D3" w:rsidRPr="00B240F8" w:rsidRDefault="004F31D3" w:rsidP="004F31D3">
      <w:pPr>
        <w:pStyle w:val="ARTartustawynprozporzdzenia"/>
        <w:numPr>
          <w:ilvl w:val="0"/>
          <w:numId w:val="31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Dane osobowe, powierzone przez Administratora danych będą przetwarzane przez Podmiot przetwarzający wyłącznie w celu realizacji umowy z dnia ………..… nr …………. zawartej pomiędzy Skarbem Państwa – Głównym Urzędem Miar a Podmiotem przetwarzającym, dotyczącej przygotowania ekspertyzy pn. „Potrzeby gospodarki a reorganizacja administracji miar i administracji probierczej w Polsce”.</w:t>
      </w:r>
    </w:p>
    <w:p w14:paraId="663DECB9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3</w:t>
      </w:r>
    </w:p>
    <w:p w14:paraId="70AF679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Obowiązki podmiotu przetwarzającego </w:t>
      </w:r>
    </w:p>
    <w:p w14:paraId="1427269E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 2016/679.</w:t>
      </w:r>
    </w:p>
    <w:p w14:paraId="3D012595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dołożyć należytej staranności przy przetwarzaniu powierzonych danych osobowych.</w:t>
      </w:r>
    </w:p>
    <w:p w14:paraId="700BA915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nadania upoważnień do przetwarzania danych osobowych wszystkim osobom, które będą przetwarzały powierzone dane w celu realizacji Umowy.</w:t>
      </w:r>
    </w:p>
    <w:p w14:paraId="0A62704F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zobowiązuje się zapewnić zachowanie w tajemnicy, o której mowa w art. 28 ust. 3 lit. b rozporządzenia 2016/679, przetwarzanych danych przez osoby, które upoważnia do przetwarzania danych osobowych, w celu realizacji Umowy, zarówno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w trakcie zatrudnienia tych osób w Podmiocie przetwarzającym, jak i po ustaniu zatrudnienia.</w:t>
      </w:r>
    </w:p>
    <w:p w14:paraId="7D7B4CE7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 zakończeniu świadczenia usług związanych z przetwarzaniem, Podmiot przetwarzający usunie (zwróci) wszelkie dane oraz usuwa wszelkie ich istniejące kopie, chyba że przepisy prawa powszechnie obowiązującego nakazują przechowywanie danych osobowych.</w:t>
      </w:r>
    </w:p>
    <w:p w14:paraId="7E4241AF" w14:textId="77777777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przetwarzający, w miarę możliwości, pomaga Administratorowi danych w niezbędnym zakresie wywiązywać się z obowiązku odpowiadania na żądania osoby, której dane dotyczą oraz wywiązywania się z obowiązków określonych w art. 32-36 rozporządzenia 2016/679.</w:t>
      </w:r>
    </w:p>
    <w:p w14:paraId="4EDEDBDF" w14:textId="11483DB8" w:rsidR="004F31D3" w:rsidRPr="00B240F8" w:rsidRDefault="004F31D3" w:rsidP="004F31D3">
      <w:pPr>
        <w:pStyle w:val="ARTartustawynprozporzdzenia"/>
        <w:numPr>
          <w:ilvl w:val="0"/>
          <w:numId w:val="32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W razie  stwierdzenia naruszenia ochrony danych osobowych, Podmiot przetwarzający, bez zbędnej zwłoki, zgłasza naruszenie Administratorowi danych, ale nie później niż w ciągu 24</w:t>
      </w:r>
      <w:r w:rsidR="00AE4F75">
        <w:rPr>
          <w:rFonts w:ascii="Lato" w:hAnsi="Lato"/>
          <w:sz w:val="22"/>
          <w:szCs w:val="22"/>
        </w:rPr>
        <w:t> </w:t>
      </w:r>
      <w:r w:rsidRPr="00B240F8">
        <w:rPr>
          <w:rFonts w:ascii="Lato" w:hAnsi="Lato"/>
          <w:sz w:val="22"/>
          <w:szCs w:val="22"/>
        </w:rPr>
        <w:t>h od stwierdzenia naruszenia.</w:t>
      </w:r>
    </w:p>
    <w:p w14:paraId="56A5D93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4</w:t>
      </w:r>
    </w:p>
    <w:p w14:paraId="338C1A8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Prawo kontroli</w:t>
      </w:r>
    </w:p>
    <w:p w14:paraId="20E39D2B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Administrator danych, zgodnie z art. 28 ust. 3 lit. h rozporządzenia 2016/679, ma prawo kontroli, czy środki zastosowane przez Podmiot przetwarzający przy przetwarzaniu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i zabezpieczeniu powierzonych danych osobowych spełniają postanowienia Umowy. </w:t>
      </w:r>
    </w:p>
    <w:p w14:paraId="57113D75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lastRenderedPageBreak/>
        <w:t>Administrator danych będzie realizować prawo kontroli w godzinach pracy Podmiotu przetwarzającego, informując Podmiot przetwarzający o planowanej kontroli z minimum trzydniowym wyprzedzeniem.</w:t>
      </w:r>
    </w:p>
    <w:p w14:paraId="4B6F8C3E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usunięcia uchybień stwierdzonych podczas kontroli w terminie wskazanym przez Administratora danych, nie dłuższym niż 7 dni.</w:t>
      </w:r>
    </w:p>
    <w:p w14:paraId="1163FF18" w14:textId="77777777" w:rsidR="004F31D3" w:rsidRPr="00B240F8" w:rsidRDefault="004F31D3" w:rsidP="004F31D3">
      <w:pPr>
        <w:pStyle w:val="ARTartustawynprozporzdzenia"/>
        <w:numPr>
          <w:ilvl w:val="0"/>
          <w:numId w:val="33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udostępnia Administratorowi danych wszelkie informacje niezbędne do wykazania spełnienia obowiązków określonych w art. 28 rozporządzenia 2016/679.</w:t>
      </w:r>
    </w:p>
    <w:p w14:paraId="443DE3A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5</w:t>
      </w:r>
    </w:p>
    <w:p w14:paraId="155376C1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Dalsze powierzenie danych do przetwarzania</w:t>
      </w:r>
    </w:p>
    <w:p w14:paraId="3DFF91F8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może powierzyć dane osobowe objęte Umową do dalszego przetwarzania podwykonawcom jedynie w celu wykonania Umowy, po uzyskaniu uprzedniej pisemnej zgody Administratora danych.</w:t>
      </w:r>
    </w:p>
    <w:p w14:paraId="108FB85B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Przekazanie powierzonych danych do państwa trzeciego może nastąpić jedynie na pisemne polecenie Administratora danych, chyba że obowiązek taki nakładają na Podmiot przetwarzający przepisy prawa powszechnie obowiązującego, któremu podlega Podmiot przetwarzający. W takim przypadku, przed rozpoczęciem przetwarzania Podmiot przetwarzający informuje Administratora danych o tym obowiązku prawnym, o ile przepisy prawa nie zabraniają udzielania takiej informacji z uwagi na ważny interes publiczny.</w:t>
      </w:r>
    </w:p>
    <w:p w14:paraId="74A025B1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Podwykonawca powinien dać te same gwarancje i przekazać obowiązki, jakie zostały nałożone na Podmiot przetwarzający postanowieniami Umowy.</w:t>
      </w:r>
    </w:p>
    <w:p w14:paraId="3ED2DEB4" w14:textId="77777777" w:rsidR="004F31D3" w:rsidRPr="00B240F8" w:rsidRDefault="004F31D3" w:rsidP="004F31D3">
      <w:pPr>
        <w:pStyle w:val="ARTartustawynprozporzdzenia"/>
        <w:numPr>
          <w:ilvl w:val="0"/>
          <w:numId w:val="34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ponosi pełną odpowiedzialność wobec Administratora danych za niewywiązanie się ze spoczywających na podwykonawcy obowiązków ochrony danych.</w:t>
      </w:r>
    </w:p>
    <w:p w14:paraId="3AB66C58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6</w:t>
      </w:r>
    </w:p>
    <w:p w14:paraId="0367345A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Odpowiedzialność Podmiotu przetwarzającego</w:t>
      </w:r>
    </w:p>
    <w:p w14:paraId="29502601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bookmarkStart w:id="1" w:name="_Hlk17360326"/>
      <w:r w:rsidRPr="00B240F8">
        <w:rPr>
          <w:rFonts w:ascii="Lato" w:hAnsi="Lato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2CECEE1" w14:textId="44895B2D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niezwłocznego poinformowania Administratora danych o każdym postępowaniu, w szczególności administracyjnym lub sądowym, dotyczącym przetwarzania przez Podmiot przetwarzający danych osobowych określonych</w:t>
      </w:r>
      <w:r w:rsidR="00FC55BC">
        <w:rPr>
          <w:rFonts w:ascii="Lato" w:hAnsi="Lato"/>
          <w:sz w:val="22"/>
          <w:szCs w:val="22"/>
        </w:rPr>
        <w:t xml:space="preserve"> </w:t>
      </w:r>
      <w:r w:rsidRPr="00B240F8">
        <w:rPr>
          <w:rFonts w:ascii="Lato" w:hAnsi="Lato"/>
          <w:sz w:val="22"/>
          <w:szCs w:val="22"/>
        </w:rPr>
        <w:t xml:space="preserve">w Umowie, o każdej decyzji administracyjnej lub orzeczeniu dotyczącym przetwarzania tych danych, skierowanych do Podmiotu przetwarzającego, a także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o wszelkich planowanych, o ile są wiadome, lub realizowanych kontrolach i inspekcjach dotyczących przetwarzania przez Podmiot przetwarzający tych danych osobowych,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52E35166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jest odpowiedzialny za udostępnienie lub wykorzystanie danych osobowych niezgodnie z Umową, a w szczególności udostępnienie osobom trzecim.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 xml:space="preserve">W takim przypadku Administrator danych jest uprawniony do nałożenia kary umownej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w wysokości 50 000,00 zł (słownie złotych: pięćdziesiąt tysięcy 00/100). Kara będzie należna Administratorowi danych bez konieczności wykazywania wysokości poniesionej przez niego szkody.</w:t>
      </w:r>
    </w:p>
    <w:p w14:paraId="75B690B8" w14:textId="77777777" w:rsidR="004F31D3" w:rsidRPr="00B240F8" w:rsidRDefault="004F31D3" w:rsidP="004F31D3">
      <w:pPr>
        <w:pStyle w:val="ARTartustawynprozporzdzenia"/>
        <w:numPr>
          <w:ilvl w:val="0"/>
          <w:numId w:val="35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lastRenderedPageBreak/>
        <w:t>W przypadku nałożenia na Administratora danych prawomocnej kary, zgodnie z ustawą z dnia 10 maja 2018 r. o ochronie danych osobowych, w związku z niezgodnym z prawem przetwarzaniem danych osobowych przez Podmiot przetwarzający, Podmiot przetwarzający poniesie wobec Administratora danych odpowiedzialność w wysokości 100</w:t>
      </w:r>
      <w:r>
        <w:rPr>
          <w:rFonts w:ascii="Lato" w:hAnsi="Lato"/>
          <w:sz w:val="22"/>
          <w:szCs w:val="22"/>
        </w:rPr>
        <w:t> </w:t>
      </w:r>
      <w:r w:rsidRPr="00B240F8">
        <w:rPr>
          <w:rFonts w:ascii="Lato" w:hAnsi="Lato"/>
          <w:sz w:val="22"/>
          <w:szCs w:val="22"/>
        </w:rPr>
        <w:t>% kary na niego nałożonej.</w:t>
      </w:r>
    </w:p>
    <w:p w14:paraId="77DACB71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7</w:t>
      </w:r>
    </w:p>
    <w:bookmarkEnd w:id="1"/>
    <w:p w14:paraId="1FBB9DC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Czas obowiązywania umowy</w:t>
      </w:r>
    </w:p>
    <w:p w14:paraId="7BA061CF" w14:textId="77777777" w:rsidR="004F31D3" w:rsidRPr="00B240F8" w:rsidRDefault="004F31D3" w:rsidP="004F31D3">
      <w:pPr>
        <w:pStyle w:val="ARTartustawynprozporzdzenia"/>
        <w:numPr>
          <w:ilvl w:val="0"/>
          <w:numId w:val="36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Umowa obowiązuje od dnia jej zawarcia do dnia wykonania umowy, o której mowa w § 2 ust. 2.</w:t>
      </w:r>
    </w:p>
    <w:p w14:paraId="52D53AD5" w14:textId="77777777" w:rsidR="004F31D3" w:rsidRPr="00B240F8" w:rsidRDefault="004F31D3" w:rsidP="004F31D3">
      <w:pPr>
        <w:pStyle w:val="ARTartustawynprozporzdzenia"/>
        <w:numPr>
          <w:ilvl w:val="0"/>
          <w:numId w:val="36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Każda ze stron może wypowiedzieć Umowę z zachowaniem tygodniowego okresu wypowiedzenia.</w:t>
      </w:r>
    </w:p>
    <w:p w14:paraId="593EE84D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8</w:t>
      </w:r>
    </w:p>
    <w:p w14:paraId="5D62B387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Sankcje</w:t>
      </w:r>
    </w:p>
    <w:p w14:paraId="2E8E2EEA" w14:textId="77777777" w:rsidR="004F31D3" w:rsidRPr="00B240F8" w:rsidRDefault="004F31D3" w:rsidP="004F31D3">
      <w:pPr>
        <w:pStyle w:val="ARTartustawynprozporzdzenia"/>
        <w:numPr>
          <w:ilvl w:val="0"/>
          <w:numId w:val="37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Administrator danych jest uprawniony do nałożenia na Podmiot przetwarzający kary umownej w wysokości wskazanej w § 6 ust. 3 w przypadku, gdy Podmiot przetwarzający:</w:t>
      </w:r>
    </w:p>
    <w:p w14:paraId="1FAA9DED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pomimo zobowiązania go do usunięcia uchybień stwierdzonych podczas kontroli, nie ich w wyznaczonym terminie;</w:t>
      </w:r>
    </w:p>
    <w:p w14:paraId="6F795B8C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przetwarza dane osobowe w sposób niezgodny z Umową;</w:t>
      </w:r>
    </w:p>
    <w:p w14:paraId="1DB9EA85" w14:textId="77777777" w:rsidR="004F31D3" w:rsidRPr="00B240F8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powierzył przetwarzanie danych osobowych innemu podmiotowi bez zgody</w:t>
      </w:r>
      <w:r>
        <w:rPr>
          <w:rFonts w:ascii="Lato" w:hAnsi="Lato"/>
          <w:sz w:val="22"/>
          <w:szCs w:val="22"/>
        </w:rPr>
        <w:t xml:space="preserve"> </w:t>
      </w:r>
      <w:r w:rsidRPr="00B240F8">
        <w:rPr>
          <w:rFonts w:ascii="Lato" w:hAnsi="Lato"/>
          <w:sz w:val="22"/>
          <w:szCs w:val="22"/>
        </w:rPr>
        <w:t>Administratora danych.</w:t>
      </w:r>
    </w:p>
    <w:p w14:paraId="0066B016" w14:textId="77777777" w:rsidR="004F31D3" w:rsidRPr="00B240F8" w:rsidRDefault="004F31D3" w:rsidP="004F31D3">
      <w:pPr>
        <w:pStyle w:val="ARTartustawynprozporzdzenia"/>
        <w:numPr>
          <w:ilvl w:val="0"/>
          <w:numId w:val="37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W przypadku spełnienia przesłanek wskazanych w ust. 1, Administrator danych może rozwiązać Umowę bez wypowiedzenia.</w:t>
      </w:r>
    </w:p>
    <w:p w14:paraId="7E7DDF34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§ 9</w:t>
      </w:r>
    </w:p>
    <w:p w14:paraId="3DE8DC55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Zasady zachowania poufności</w:t>
      </w:r>
    </w:p>
    <w:p w14:paraId="29597648" w14:textId="77777777" w:rsidR="004F31D3" w:rsidRPr="00B240F8" w:rsidRDefault="004F31D3" w:rsidP="004F31D3">
      <w:pPr>
        <w:pStyle w:val="ARTartustawynprozporzdzenia"/>
        <w:numPr>
          <w:ilvl w:val="0"/>
          <w:numId w:val="39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przypadkowy, w formie ustnej, pisemnej lub elektronicznej.</w:t>
      </w:r>
    </w:p>
    <w:p w14:paraId="681B73FB" w14:textId="77777777" w:rsidR="004F31D3" w:rsidRPr="00B240F8" w:rsidRDefault="004F31D3" w:rsidP="004F31D3">
      <w:pPr>
        <w:pStyle w:val="ARTartustawynprozporzdzenia"/>
        <w:numPr>
          <w:ilvl w:val="0"/>
          <w:numId w:val="39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 xml:space="preserve">Podmiot przetwarzający oświadcza, że w związku ze zobowiązaniem do zachowania </w:t>
      </w:r>
      <w:r>
        <w:rPr>
          <w:rFonts w:ascii="Lato" w:hAnsi="Lato"/>
          <w:sz w:val="22"/>
          <w:szCs w:val="22"/>
        </w:rPr>
        <w:br/>
      </w:r>
      <w:r w:rsidRPr="00B240F8">
        <w:rPr>
          <w:rFonts w:ascii="Lato" w:hAnsi="Lato"/>
          <w:sz w:val="22"/>
          <w:szCs w:val="22"/>
        </w:rPr>
        <w:t>w tajemnicy danych osobowych uzyskanych na mocy Umowy, nie będą one wykorzystywane, ujawniane ani udostępniane bez pisemnej zgody Administratora danych w innym celu, niż wykonanie Umowy, chyba że konieczność ujawnienia posiadanych informacji wynika z obowiązujących przepisów prawa lub Umowy.</w:t>
      </w:r>
    </w:p>
    <w:p w14:paraId="003D5D7F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 xml:space="preserve">§ 10. </w:t>
      </w:r>
    </w:p>
    <w:p w14:paraId="4D388789" w14:textId="77777777" w:rsidR="004F31D3" w:rsidRPr="00B240F8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Lato" w:hAnsi="Lato"/>
          <w:b/>
          <w:bCs/>
          <w:sz w:val="22"/>
          <w:szCs w:val="22"/>
        </w:rPr>
      </w:pPr>
      <w:r w:rsidRPr="00B240F8">
        <w:rPr>
          <w:rFonts w:ascii="Lato" w:hAnsi="Lato"/>
          <w:b/>
          <w:bCs/>
          <w:sz w:val="22"/>
          <w:szCs w:val="22"/>
        </w:rPr>
        <w:t>Postanowienia końcowe</w:t>
      </w:r>
    </w:p>
    <w:p w14:paraId="0CB467AB" w14:textId="77777777" w:rsidR="004F31D3" w:rsidRPr="00B240F8" w:rsidRDefault="004F31D3" w:rsidP="004F31D3">
      <w:pPr>
        <w:pStyle w:val="ARTartustawynprozporzdzenia"/>
        <w:numPr>
          <w:ilvl w:val="0"/>
          <w:numId w:val="40"/>
        </w:numPr>
        <w:spacing w:before="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Umowa została sporządzona w dwóch jednobrzmiących egzemplarzach, po jednym egzemplarzu dla każdej ze Stron.</w:t>
      </w:r>
    </w:p>
    <w:p w14:paraId="7FF9C543" w14:textId="77777777" w:rsidR="004F31D3" w:rsidRPr="00B240F8" w:rsidRDefault="004F31D3" w:rsidP="004F31D3">
      <w:pPr>
        <w:pStyle w:val="ARTartustawynprozporzdzenia"/>
        <w:numPr>
          <w:ilvl w:val="0"/>
          <w:numId w:val="40"/>
        </w:numPr>
        <w:spacing w:before="0" w:after="240" w:line="276" w:lineRule="auto"/>
        <w:rPr>
          <w:rFonts w:ascii="Lato" w:hAnsi="Lato"/>
          <w:sz w:val="22"/>
          <w:szCs w:val="22"/>
        </w:rPr>
      </w:pPr>
      <w:r w:rsidRPr="00B240F8">
        <w:rPr>
          <w:rFonts w:ascii="Lato" w:hAnsi="Lato"/>
          <w:sz w:val="22"/>
          <w:szCs w:val="22"/>
        </w:rPr>
        <w:t>Sądem właściwym dla rozpatrzenia sporów wynikających z Umowy będzie sąd właściwy dla Administratora danych.</w:t>
      </w:r>
    </w:p>
    <w:p w14:paraId="2C1199BF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3A43F859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5C9B3E81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4F31D3" w:rsidRPr="00622324" w14:paraId="607E5ECE" w14:textId="77777777" w:rsidTr="00582CA6">
        <w:trPr>
          <w:trHeight w:val="635"/>
        </w:trPr>
        <w:tc>
          <w:tcPr>
            <w:tcW w:w="3119" w:type="dxa"/>
            <w:vAlign w:val="bottom"/>
          </w:tcPr>
          <w:p w14:paraId="4AB9C257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622324">
              <w:rPr>
                <w:rFonts w:ascii="Lato" w:hAnsi="Lato"/>
              </w:rPr>
              <w:t>………………………………………..………</w:t>
            </w:r>
          </w:p>
        </w:tc>
        <w:tc>
          <w:tcPr>
            <w:tcW w:w="1488" w:type="dxa"/>
            <w:vAlign w:val="bottom"/>
          </w:tcPr>
          <w:p w14:paraId="53615786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58679A4D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19976806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622324">
              <w:rPr>
                <w:rFonts w:ascii="Lato" w:hAnsi="Lato"/>
              </w:rPr>
              <w:t>………………………………………..………</w:t>
            </w:r>
          </w:p>
        </w:tc>
      </w:tr>
      <w:tr w:rsidR="004F31D3" w:rsidRPr="00622324" w14:paraId="395C38FC" w14:textId="77777777" w:rsidTr="00582CA6">
        <w:tc>
          <w:tcPr>
            <w:tcW w:w="3119" w:type="dxa"/>
          </w:tcPr>
          <w:p w14:paraId="6B08009D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Administrator danych</w:t>
            </w:r>
          </w:p>
        </w:tc>
        <w:tc>
          <w:tcPr>
            <w:tcW w:w="1488" w:type="dxa"/>
          </w:tcPr>
          <w:p w14:paraId="2D0C89F0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5147C40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EF88B5" w14:textId="77777777" w:rsidR="004F31D3" w:rsidRPr="00622324" w:rsidRDefault="004F31D3" w:rsidP="00582CA6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</w:rPr>
              <w:t>Podmiot przetwarzający</w:t>
            </w:r>
          </w:p>
        </w:tc>
      </w:tr>
    </w:tbl>
    <w:p w14:paraId="2202DBFD" w14:textId="77777777" w:rsidR="004F31D3" w:rsidRDefault="004F31D3" w:rsidP="004F31D3">
      <w:pPr>
        <w:pStyle w:val="ARTartustawynprozporzdzenia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5D581679" w14:textId="77777777" w:rsidR="00331ABE" w:rsidRPr="00E976B9" w:rsidRDefault="00331ABE" w:rsidP="00E976B9">
      <w:pPr>
        <w:spacing w:after="0" w:line="240" w:lineRule="auto"/>
        <w:jc w:val="both"/>
        <w:rPr>
          <w:rFonts w:ascii="Lato" w:hAnsi="Lato" w:cs="Times New Roman"/>
        </w:rPr>
      </w:pPr>
    </w:p>
    <w:sectPr w:rsidR="00331ABE" w:rsidRPr="00E976B9" w:rsidSect="00FD0A45">
      <w:headerReference w:type="default" r:id="rId11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E7E9" w14:textId="77777777" w:rsidR="006C40E5" w:rsidRDefault="006C40E5" w:rsidP="00942A28">
      <w:pPr>
        <w:spacing w:after="0" w:line="240" w:lineRule="auto"/>
      </w:pPr>
      <w:r>
        <w:separator/>
      </w:r>
    </w:p>
  </w:endnote>
  <w:endnote w:type="continuationSeparator" w:id="0">
    <w:p w14:paraId="594415B5" w14:textId="77777777" w:rsidR="006C40E5" w:rsidRDefault="006C40E5" w:rsidP="00942A28">
      <w:pPr>
        <w:spacing w:after="0" w:line="240" w:lineRule="auto"/>
      </w:pPr>
      <w:r>
        <w:continuationSeparator/>
      </w:r>
    </w:p>
  </w:endnote>
  <w:endnote w:type="continuationNotice" w:id="1">
    <w:p w14:paraId="705D3F4E" w14:textId="77777777" w:rsidR="006C40E5" w:rsidRDefault="006C4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D226" w14:textId="77777777" w:rsidR="006C40E5" w:rsidRDefault="006C40E5" w:rsidP="00942A28">
      <w:pPr>
        <w:spacing w:after="0" w:line="240" w:lineRule="auto"/>
      </w:pPr>
      <w:r>
        <w:separator/>
      </w:r>
    </w:p>
  </w:footnote>
  <w:footnote w:type="continuationSeparator" w:id="0">
    <w:p w14:paraId="3C93CF97" w14:textId="77777777" w:rsidR="006C40E5" w:rsidRDefault="006C40E5" w:rsidP="00942A28">
      <w:pPr>
        <w:spacing w:after="0" w:line="240" w:lineRule="auto"/>
      </w:pPr>
      <w:r>
        <w:continuationSeparator/>
      </w:r>
    </w:p>
  </w:footnote>
  <w:footnote w:type="continuationNotice" w:id="1">
    <w:p w14:paraId="58EB1B28" w14:textId="77777777" w:rsidR="006C40E5" w:rsidRDefault="006C4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01980B46" w:rsidR="005A5B9F" w:rsidRPr="00F2435A" w:rsidRDefault="005A5B9F" w:rsidP="00927C4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9CB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57ACE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4ECE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2957"/>
    <w:rsid w:val="005D31C7"/>
    <w:rsid w:val="005D4608"/>
    <w:rsid w:val="005D4B29"/>
    <w:rsid w:val="005D5397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0E5"/>
    <w:rsid w:val="006C4437"/>
    <w:rsid w:val="006C6B9A"/>
    <w:rsid w:val="006D054B"/>
    <w:rsid w:val="006D0AAB"/>
    <w:rsid w:val="006D0B03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47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FA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2997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573C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42B7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37EDE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3DE7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55BC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311A7-9A55-4028-8993-3A3063D0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Anna</cp:lastModifiedBy>
  <cp:revision>467</cp:revision>
  <cp:lastPrinted>2020-08-14T07:24:00Z</cp:lastPrinted>
  <dcterms:created xsi:type="dcterms:W3CDTF">2020-08-27T13:33:00Z</dcterms:created>
  <dcterms:modified xsi:type="dcterms:W3CDTF">2020-09-28T13:19:00Z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