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65BAD" w14:textId="77777777" w:rsidR="00E71C24" w:rsidRPr="00687881" w:rsidRDefault="1250DC31" w:rsidP="00687881">
      <w:pPr>
        <w:spacing w:before="0" w:after="0" w:line="276" w:lineRule="auto"/>
        <w:rPr>
          <w:b/>
          <w:bCs/>
        </w:rPr>
      </w:pPr>
      <w:r w:rsidRPr="00687881">
        <w:rPr>
          <w:b/>
          <w:bCs/>
        </w:rPr>
        <w:t>Nr sprawy</w:t>
      </w:r>
    </w:p>
    <w:p w14:paraId="0F47E6B3" w14:textId="3C6B3D96" w:rsidR="00E71C24" w:rsidRPr="00687881" w:rsidRDefault="1250DC31" w:rsidP="00687881">
      <w:pPr>
        <w:spacing w:before="0" w:after="0" w:line="276" w:lineRule="auto"/>
        <w:rPr>
          <w:b/>
          <w:bCs/>
        </w:rPr>
      </w:pPr>
      <w:bookmarkStart w:id="0" w:name="_Hlk504651789"/>
      <w:r w:rsidRPr="00687881">
        <w:rPr>
          <w:b/>
          <w:bCs/>
        </w:rPr>
        <w:t>BDG-WZP.261</w:t>
      </w:r>
      <w:r w:rsidR="00534864" w:rsidRPr="00687881">
        <w:rPr>
          <w:b/>
          <w:bCs/>
        </w:rPr>
        <w:t>.67.</w:t>
      </w:r>
      <w:r w:rsidRPr="00687881">
        <w:rPr>
          <w:b/>
          <w:bCs/>
        </w:rPr>
        <w:t>2018</w:t>
      </w:r>
    </w:p>
    <w:bookmarkEnd w:id="0"/>
    <w:p w14:paraId="546A1540" w14:textId="77777777" w:rsidR="00E71C24" w:rsidRPr="00687881" w:rsidRDefault="00E71C24" w:rsidP="00687881">
      <w:pPr>
        <w:spacing w:before="0" w:after="0" w:line="276" w:lineRule="auto"/>
        <w:rPr>
          <w:b/>
          <w:bCs/>
        </w:rPr>
      </w:pPr>
    </w:p>
    <w:p w14:paraId="1AD9B177" w14:textId="77777777" w:rsidR="00872CDD" w:rsidRPr="00687881" w:rsidRDefault="00872CDD" w:rsidP="00687881">
      <w:pPr>
        <w:spacing w:before="0" w:after="0" w:line="276" w:lineRule="auto"/>
        <w:ind w:left="0" w:firstLine="1"/>
        <w:jc w:val="center"/>
        <w:rPr>
          <w:b/>
          <w:bCs/>
        </w:rPr>
      </w:pPr>
    </w:p>
    <w:p w14:paraId="04BE293F" w14:textId="64909CBB" w:rsidR="00E71C24" w:rsidRPr="00687881" w:rsidRDefault="1250DC31" w:rsidP="00687881">
      <w:pPr>
        <w:spacing w:before="0" w:after="0" w:line="276" w:lineRule="auto"/>
        <w:ind w:left="0" w:firstLine="1"/>
        <w:jc w:val="center"/>
        <w:rPr>
          <w:b/>
          <w:bCs/>
        </w:rPr>
      </w:pPr>
      <w:r w:rsidRPr="00687881">
        <w:rPr>
          <w:b/>
          <w:bCs/>
        </w:rPr>
        <w:t>GŁÓWNY URZĄD MIAR</w:t>
      </w:r>
    </w:p>
    <w:p w14:paraId="0E410612" w14:textId="77777777" w:rsidR="00E71C24" w:rsidRPr="00687881" w:rsidRDefault="00E71C24" w:rsidP="00687881">
      <w:pPr>
        <w:spacing w:before="0" w:after="0" w:line="276" w:lineRule="auto"/>
        <w:jc w:val="center"/>
        <w:rPr>
          <w:b/>
          <w:bCs/>
        </w:rPr>
      </w:pPr>
    </w:p>
    <w:p w14:paraId="6F928C25" w14:textId="77777777" w:rsidR="00E71C24" w:rsidRPr="00687881" w:rsidRDefault="00E71C24" w:rsidP="00687881">
      <w:pPr>
        <w:spacing w:before="0" w:after="0" w:line="276" w:lineRule="auto"/>
        <w:jc w:val="center"/>
        <w:rPr>
          <w:b/>
          <w:bCs/>
        </w:rPr>
      </w:pPr>
    </w:p>
    <w:p w14:paraId="64175CB4" w14:textId="77777777" w:rsidR="00E71C24" w:rsidRPr="00687881" w:rsidRDefault="00E71C24" w:rsidP="00687881">
      <w:pPr>
        <w:spacing w:before="0" w:after="0" w:line="276" w:lineRule="auto"/>
        <w:jc w:val="center"/>
        <w:rPr>
          <w:b/>
          <w:bCs/>
        </w:rPr>
      </w:pPr>
    </w:p>
    <w:p w14:paraId="5CAF3A42" w14:textId="1FABE173" w:rsidR="00E71C24" w:rsidRPr="00687881" w:rsidRDefault="1250DC31" w:rsidP="00687881">
      <w:pPr>
        <w:spacing w:before="0" w:after="0" w:line="276" w:lineRule="auto"/>
        <w:ind w:left="0" w:firstLine="0"/>
        <w:jc w:val="center"/>
        <w:rPr>
          <w:b/>
          <w:bCs/>
        </w:rPr>
      </w:pPr>
      <w:r w:rsidRPr="00687881">
        <w:rPr>
          <w:b/>
          <w:bCs/>
        </w:rPr>
        <w:t>REGULAMIN KONKURSU</w:t>
      </w:r>
    </w:p>
    <w:p w14:paraId="1461041D" w14:textId="49F3E6B6" w:rsidR="0000314A" w:rsidRPr="00687881" w:rsidRDefault="1250DC31" w:rsidP="00687881">
      <w:pPr>
        <w:spacing w:before="0" w:after="0" w:line="276" w:lineRule="auto"/>
        <w:ind w:left="0" w:firstLine="0"/>
        <w:jc w:val="center"/>
      </w:pPr>
      <w:r w:rsidRPr="00687881">
        <w:t>(Regulamin)</w:t>
      </w:r>
    </w:p>
    <w:p w14:paraId="495AD61C" w14:textId="77777777" w:rsidR="00E71C24" w:rsidRPr="00687881" w:rsidRDefault="00E71C24" w:rsidP="00687881">
      <w:pPr>
        <w:spacing w:before="0" w:after="0" w:line="276" w:lineRule="auto"/>
      </w:pPr>
    </w:p>
    <w:p w14:paraId="5140B085" w14:textId="77777777" w:rsidR="0000314A" w:rsidRPr="00687881" w:rsidRDefault="1250DC31" w:rsidP="00687881">
      <w:pPr>
        <w:spacing w:before="0" w:after="0" w:line="276" w:lineRule="auto"/>
        <w:jc w:val="center"/>
        <w:rPr>
          <w:b/>
          <w:bCs/>
        </w:rPr>
      </w:pPr>
      <w:bookmarkStart w:id="1" w:name="_Hlk504651831"/>
      <w:r w:rsidRPr="00687881">
        <w:rPr>
          <w:b/>
          <w:bCs/>
        </w:rPr>
        <w:t>OPRACOWANIE KONCEPCJI  URBANISTYCZNO–ARCHITEKTONICZNEJ</w:t>
      </w:r>
    </w:p>
    <w:p w14:paraId="39C0BFB9" w14:textId="77777777" w:rsidR="0000314A" w:rsidRPr="00687881" w:rsidRDefault="1250DC31" w:rsidP="00687881">
      <w:pPr>
        <w:spacing w:before="0" w:after="0" w:line="276" w:lineRule="auto"/>
        <w:jc w:val="center"/>
        <w:rPr>
          <w:b/>
          <w:bCs/>
        </w:rPr>
      </w:pPr>
      <w:r w:rsidRPr="00687881">
        <w:rPr>
          <w:b/>
          <w:bCs/>
        </w:rPr>
        <w:t>ZAMIERZENIA INWESTYCYJNEGO POD NAZWĄ</w:t>
      </w:r>
    </w:p>
    <w:p w14:paraId="61F29548" w14:textId="77777777" w:rsidR="0000314A" w:rsidRPr="00687881" w:rsidRDefault="1250DC31" w:rsidP="00687881">
      <w:pPr>
        <w:spacing w:before="0" w:after="0" w:line="276" w:lineRule="auto"/>
        <w:jc w:val="center"/>
        <w:rPr>
          <w:b/>
          <w:bCs/>
        </w:rPr>
      </w:pPr>
      <w:r w:rsidRPr="00687881">
        <w:rPr>
          <w:b/>
          <w:bCs/>
        </w:rPr>
        <w:t xml:space="preserve">„ŚWIĘTOKRZYSKI KAMPUS LABORATORYJNY </w:t>
      </w:r>
    </w:p>
    <w:p w14:paraId="3CD4CBBC" w14:textId="0F6C95F9" w:rsidR="00E71C24" w:rsidRPr="00687881" w:rsidRDefault="1250DC31" w:rsidP="00687881">
      <w:pPr>
        <w:spacing w:before="0" w:after="0" w:line="276" w:lineRule="auto"/>
        <w:jc w:val="center"/>
        <w:rPr>
          <w:b/>
          <w:bCs/>
        </w:rPr>
      </w:pPr>
      <w:r w:rsidRPr="00687881">
        <w:rPr>
          <w:b/>
          <w:bCs/>
        </w:rPr>
        <w:t>GŁÓWNEGO URZĘDU MIAR”</w:t>
      </w:r>
    </w:p>
    <w:bookmarkEnd w:id="1"/>
    <w:p w14:paraId="4A98C3C9" w14:textId="77777777" w:rsidR="00E71C24" w:rsidRPr="00687881" w:rsidRDefault="00E71C24" w:rsidP="00687881">
      <w:pPr>
        <w:spacing w:before="0" w:after="0" w:line="276" w:lineRule="auto"/>
      </w:pPr>
    </w:p>
    <w:p w14:paraId="619BE3B6" w14:textId="77777777" w:rsidR="00E71C24" w:rsidRPr="00687881" w:rsidRDefault="1250DC31" w:rsidP="00687881">
      <w:pPr>
        <w:spacing w:before="0" w:after="0" w:line="276" w:lineRule="auto"/>
      </w:pPr>
      <w:r w:rsidRPr="00687881">
        <w:t>KOD CPV:</w:t>
      </w:r>
    </w:p>
    <w:tbl>
      <w:tblPr>
        <w:tblW w:w="0" w:type="auto"/>
        <w:tblLook w:val="00A0" w:firstRow="1" w:lastRow="0" w:firstColumn="1" w:lastColumn="0" w:noHBand="0" w:noVBand="0"/>
      </w:tblPr>
      <w:tblGrid>
        <w:gridCol w:w="2268"/>
        <w:gridCol w:w="6561"/>
      </w:tblGrid>
      <w:tr w:rsidR="00E8364B" w:rsidRPr="00687881" w14:paraId="04EF30A2" w14:textId="77777777" w:rsidTr="3FD4F550">
        <w:trPr>
          <w:trHeight w:val="315"/>
        </w:trPr>
        <w:tc>
          <w:tcPr>
            <w:tcW w:w="2268" w:type="dxa"/>
          </w:tcPr>
          <w:p w14:paraId="347BBA53" w14:textId="6F185EC0" w:rsidR="00E71C24" w:rsidRPr="00687881" w:rsidRDefault="3FD4F550" w:rsidP="00687881">
            <w:pPr>
              <w:spacing w:before="0" w:after="0" w:line="276" w:lineRule="auto"/>
            </w:pPr>
            <w:r w:rsidRPr="00687881">
              <w:t>71222000-0</w:t>
            </w:r>
          </w:p>
        </w:tc>
        <w:tc>
          <w:tcPr>
            <w:tcW w:w="6561" w:type="dxa"/>
          </w:tcPr>
          <w:p w14:paraId="09A7C9A3" w14:textId="104FADA4" w:rsidR="00E71C24" w:rsidRPr="00687881" w:rsidRDefault="1250DC31" w:rsidP="00687881">
            <w:pPr>
              <w:spacing w:before="0" w:after="0" w:line="276" w:lineRule="auto"/>
            </w:pPr>
            <w:r w:rsidRPr="00687881">
              <w:t>usługi architektoniczne w zakresie przestrzeni</w:t>
            </w:r>
          </w:p>
        </w:tc>
      </w:tr>
      <w:tr w:rsidR="00E8364B" w:rsidRPr="00687881" w14:paraId="02B3FDAA" w14:textId="77777777" w:rsidTr="3FD4F550">
        <w:trPr>
          <w:trHeight w:val="333"/>
        </w:trPr>
        <w:tc>
          <w:tcPr>
            <w:tcW w:w="2268" w:type="dxa"/>
          </w:tcPr>
          <w:p w14:paraId="67297617" w14:textId="1186D4D0" w:rsidR="00E71C24" w:rsidRPr="00687881" w:rsidRDefault="3FD4F550" w:rsidP="00687881">
            <w:pPr>
              <w:spacing w:before="0" w:after="0" w:line="276" w:lineRule="auto"/>
            </w:pPr>
            <w:r w:rsidRPr="00687881">
              <w:t>71220000-6</w:t>
            </w:r>
          </w:p>
        </w:tc>
        <w:tc>
          <w:tcPr>
            <w:tcW w:w="6561" w:type="dxa"/>
          </w:tcPr>
          <w:p w14:paraId="3CA435E2" w14:textId="1A92A773" w:rsidR="00E71C24" w:rsidRPr="00687881" w:rsidRDefault="1250DC31" w:rsidP="00687881">
            <w:pPr>
              <w:spacing w:before="0" w:after="0" w:line="276" w:lineRule="auto"/>
            </w:pPr>
            <w:r w:rsidRPr="00687881">
              <w:t>usługi projektowania architektonicznego</w:t>
            </w:r>
          </w:p>
        </w:tc>
      </w:tr>
    </w:tbl>
    <w:p w14:paraId="4E171F13" w14:textId="77777777" w:rsidR="00E71C24" w:rsidRPr="00687881" w:rsidRDefault="1250DC31" w:rsidP="00687881">
      <w:pPr>
        <w:spacing w:before="0" w:after="0" w:line="276" w:lineRule="auto"/>
      </w:pPr>
      <w:r w:rsidRPr="00687881">
        <w:t xml:space="preserve"> </w:t>
      </w:r>
    </w:p>
    <w:p w14:paraId="680FFE35" w14:textId="77777777" w:rsidR="00E71C24" w:rsidRPr="00687881" w:rsidRDefault="00E71C24" w:rsidP="00687881">
      <w:pPr>
        <w:spacing w:before="0" w:after="0" w:line="276" w:lineRule="auto"/>
      </w:pPr>
    </w:p>
    <w:p w14:paraId="1212FB00" w14:textId="77777777" w:rsidR="00E71C24" w:rsidRPr="00687881" w:rsidRDefault="00E71C24" w:rsidP="00687881">
      <w:pPr>
        <w:spacing w:before="0" w:after="0" w:line="276" w:lineRule="auto"/>
      </w:pPr>
    </w:p>
    <w:p w14:paraId="7D33DBA7" w14:textId="77777777" w:rsidR="00E71C24" w:rsidRPr="00687881" w:rsidRDefault="00E71C24" w:rsidP="00687881">
      <w:pPr>
        <w:spacing w:before="0" w:after="0" w:line="276" w:lineRule="auto"/>
      </w:pPr>
    </w:p>
    <w:p w14:paraId="497E9FC3" w14:textId="77777777" w:rsidR="00E71C24" w:rsidRPr="00687881" w:rsidRDefault="00E71C24" w:rsidP="00687881">
      <w:pPr>
        <w:spacing w:before="0" w:after="0" w:line="276" w:lineRule="auto"/>
      </w:pPr>
    </w:p>
    <w:p w14:paraId="19C3CCB1" w14:textId="77777777" w:rsidR="00E71C24" w:rsidRPr="00687881" w:rsidRDefault="00E71C24" w:rsidP="00687881">
      <w:pPr>
        <w:spacing w:before="0" w:after="0" w:line="276" w:lineRule="auto"/>
      </w:pPr>
    </w:p>
    <w:p w14:paraId="07905568" w14:textId="77777777" w:rsidR="00E71C24" w:rsidRPr="00687881" w:rsidRDefault="00E71C24" w:rsidP="00687881">
      <w:pPr>
        <w:tabs>
          <w:tab w:val="center" w:pos="1701"/>
          <w:tab w:val="center" w:pos="6237"/>
        </w:tabs>
        <w:spacing w:before="0" w:after="0" w:line="276" w:lineRule="auto"/>
        <w:ind w:left="5040"/>
        <w:rPr>
          <w:b/>
          <w:bCs/>
        </w:rPr>
      </w:pPr>
      <w:r w:rsidRPr="00687881">
        <w:rPr>
          <w:b/>
        </w:rPr>
        <w:tab/>
      </w:r>
      <w:r w:rsidRPr="00687881">
        <w:rPr>
          <w:b/>
        </w:rPr>
        <w:tab/>
      </w:r>
      <w:r w:rsidRPr="00687881">
        <w:rPr>
          <w:b/>
          <w:bCs/>
        </w:rPr>
        <w:t xml:space="preserve">  </w:t>
      </w:r>
      <w:r w:rsidRPr="00687881">
        <w:rPr>
          <w:b/>
        </w:rPr>
        <w:tab/>
      </w:r>
      <w:r w:rsidRPr="00687881">
        <w:rPr>
          <w:b/>
          <w:bCs/>
        </w:rPr>
        <w:t>ZATWIERDZAM:</w:t>
      </w:r>
    </w:p>
    <w:p w14:paraId="4729259C" w14:textId="77777777" w:rsidR="00E71C24" w:rsidRPr="00687881" w:rsidRDefault="1250DC31" w:rsidP="00687881">
      <w:pPr>
        <w:spacing w:before="0" w:after="0" w:line="276" w:lineRule="auto"/>
        <w:ind w:left="5672" w:firstLine="0"/>
        <w:jc w:val="center"/>
        <w:rPr>
          <w:i/>
          <w:iCs/>
        </w:rPr>
      </w:pPr>
      <w:r w:rsidRPr="00687881">
        <w:rPr>
          <w:i/>
          <w:iCs/>
        </w:rPr>
        <w:t>Dyrek</w:t>
      </w:r>
      <w:bookmarkStart w:id="2" w:name="_GoBack"/>
      <w:bookmarkEnd w:id="2"/>
      <w:r w:rsidRPr="00687881">
        <w:rPr>
          <w:i/>
          <w:iCs/>
        </w:rPr>
        <w:t>tor Biura Dyrektora Generalnego</w:t>
      </w:r>
    </w:p>
    <w:p w14:paraId="1094BFAB" w14:textId="77777777" w:rsidR="00E71C24" w:rsidRPr="00687881" w:rsidRDefault="00E71C24" w:rsidP="00687881">
      <w:pPr>
        <w:spacing w:before="0" w:after="0" w:line="276" w:lineRule="auto"/>
        <w:ind w:left="5672" w:firstLine="0"/>
        <w:jc w:val="center"/>
        <w:rPr>
          <w:i/>
          <w:iCs/>
        </w:rPr>
      </w:pPr>
    </w:p>
    <w:p w14:paraId="3589CF79" w14:textId="77777777" w:rsidR="00E71C24" w:rsidRPr="0049416F" w:rsidRDefault="1250DC31" w:rsidP="00687881">
      <w:pPr>
        <w:spacing w:before="0" w:after="0" w:line="276" w:lineRule="auto"/>
        <w:ind w:left="5672" w:firstLine="0"/>
        <w:jc w:val="center"/>
        <w:rPr>
          <w:i/>
          <w:iCs/>
          <w:color w:val="FFFFFF" w:themeColor="background1"/>
        </w:rPr>
      </w:pPr>
      <w:r w:rsidRPr="0049416F">
        <w:rPr>
          <w:i/>
          <w:iCs/>
          <w:color w:val="FFFFFF" w:themeColor="background1"/>
        </w:rPr>
        <w:t>Paweł Oracz</w:t>
      </w:r>
    </w:p>
    <w:p w14:paraId="02E93252" w14:textId="77777777" w:rsidR="00E71C24" w:rsidRPr="0049416F" w:rsidRDefault="1250DC31" w:rsidP="00687881">
      <w:pPr>
        <w:spacing w:before="0" w:after="0" w:line="276" w:lineRule="auto"/>
        <w:ind w:left="5672" w:firstLine="0"/>
        <w:jc w:val="center"/>
        <w:rPr>
          <w:color w:val="FFFFFF" w:themeColor="background1"/>
        </w:rPr>
      </w:pPr>
      <w:r w:rsidRPr="0049416F">
        <w:rPr>
          <w:i/>
          <w:iCs/>
          <w:color w:val="FFFFFF" w:themeColor="background1"/>
        </w:rPr>
        <w:t>/podpis na oryginale/</w:t>
      </w:r>
    </w:p>
    <w:p w14:paraId="473C33B4" w14:textId="77777777" w:rsidR="00E71C24" w:rsidRPr="00687881" w:rsidRDefault="00E71C24" w:rsidP="00687881">
      <w:pPr>
        <w:spacing w:before="0" w:after="0" w:line="276" w:lineRule="auto"/>
        <w:jc w:val="center"/>
      </w:pPr>
    </w:p>
    <w:p w14:paraId="6B9857E8" w14:textId="77777777" w:rsidR="00E71C24" w:rsidRPr="00687881" w:rsidRDefault="00E71C24" w:rsidP="00687881">
      <w:pPr>
        <w:spacing w:before="0" w:after="0" w:line="276" w:lineRule="auto"/>
        <w:jc w:val="center"/>
      </w:pPr>
    </w:p>
    <w:p w14:paraId="4E71561E" w14:textId="77777777" w:rsidR="00E71C24" w:rsidRPr="00687881" w:rsidRDefault="00E71C24" w:rsidP="00687881">
      <w:pPr>
        <w:spacing w:before="0" w:after="0" w:line="276" w:lineRule="auto"/>
        <w:jc w:val="center"/>
      </w:pPr>
    </w:p>
    <w:p w14:paraId="6D019A08" w14:textId="77777777" w:rsidR="00E71C24" w:rsidRPr="00687881" w:rsidRDefault="00E71C24" w:rsidP="00687881">
      <w:pPr>
        <w:spacing w:before="0" w:after="0" w:line="276" w:lineRule="auto"/>
        <w:ind w:left="0" w:firstLine="0"/>
        <w:jc w:val="center"/>
      </w:pPr>
    </w:p>
    <w:p w14:paraId="717F1CA4" w14:textId="77777777" w:rsidR="00E71C24" w:rsidRPr="00687881" w:rsidRDefault="00E71C24" w:rsidP="00687881">
      <w:pPr>
        <w:spacing w:before="0" w:after="0" w:line="276" w:lineRule="auto"/>
        <w:ind w:left="0" w:firstLine="0"/>
        <w:jc w:val="center"/>
      </w:pPr>
    </w:p>
    <w:p w14:paraId="347AA39C" w14:textId="61EE34EF" w:rsidR="00E71C24" w:rsidRPr="00687881" w:rsidRDefault="1250DC31" w:rsidP="00687881">
      <w:pPr>
        <w:spacing w:before="0" w:after="0" w:line="276" w:lineRule="auto"/>
        <w:ind w:left="0" w:firstLine="0"/>
        <w:jc w:val="center"/>
      </w:pPr>
      <w:r w:rsidRPr="00687881">
        <w:t>Warszawa, 8 czerwiec 2018r.</w:t>
      </w:r>
    </w:p>
    <w:p w14:paraId="5FE35E07" w14:textId="77777777" w:rsidR="00E71C24" w:rsidRPr="00687881" w:rsidRDefault="00E71C24" w:rsidP="00687881">
      <w:pPr>
        <w:spacing w:before="0" w:after="0" w:line="276" w:lineRule="auto"/>
        <w:ind w:left="0" w:firstLine="0"/>
        <w:jc w:val="center"/>
      </w:pPr>
    </w:p>
    <w:p w14:paraId="309B21E3" w14:textId="77777777" w:rsidR="00E71C24" w:rsidRPr="00687881" w:rsidRDefault="00E71C24" w:rsidP="00687881">
      <w:pPr>
        <w:spacing w:before="0" w:after="0" w:line="276" w:lineRule="auto"/>
        <w:ind w:left="0" w:firstLine="0"/>
        <w:jc w:val="center"/>
      </w:pPr>
    </w:p>
    <w:p w14:paraId="4A6FD828" w14:textId="44D54AC8" w:rsidR="00865839" w:rsidRPr="00687881" w:rsidRDefault="00865839" w:rsidP="00687881">
      <w:pPr>
        <w:spacing w:before="0" w:after="0" w:line="276" w:lineRule="auto"/>
        <w:ind w:left="0" w:firstLine="0"/>
        <w:jc w:val="left"/>
      </w:pPr>
      <w:r w:rsidRPr="00687881">
        <w:br w:type="page"/>
      </w:r>
    </w:p>
    <w:p w14:paraId="45A2A5A9" w14:textId="77777777" w:rsidR="00E71C24" w:rsidRPr="00687881" w:rsidRDefault="00E71C24" w:rsidP="00687881">
      <w:pPr>
        <w:spacing w:before="0" w:after="0" w:line="276" w:lineRule="auto"/>
        <w:ind w:left="0" w:firstLine="0"/>
        <w:jc w:val="center"/>
      </w:pPr>
    </w:p>
    <w:p w14:paraId="68344A25" w14:textId="77777777" w:rsidR="00E71C24" w:rsidRPr="00687881" w:rsidRDefault="1250DC31" w:rsidP="00687881">
      <w:pPr>
        <w:pStyle w:val="Nagwekspisutreci"/>
        <w:spacing w:before="0" w:line="276" w:lineRule="auto"/>
        <w:rPr>
          <w:rFonts w:ascii="Times New Roman" w:hAnsi="Times New Roman"/>
          <w:color w:val="auto"/>
          <w:sz w:val="24"/>
          <w:szCs w:val="24"/>
        </w:rPr>
      </w:pPr>
      <w:r w:rsidRPr="00687881">
        <w:rPr>
          <w:rFonts w:ascii="Times New Roman" w:hAnsi="Times New Roman"/>
          <w:color w:val="auto"/>
          <w:sz w:val="24"/>
          <w:szCs w:val="24"/>
        </w:rPr>
        <w:t>Spis treści</w:t>
      </w:r>
    </w:p>
    <w:p w14:paraId="355C624B" w14:textId="16EE78A3" w:rsidR="00E8772C" w:rsidRPr="00687881" w:rsidRDefault="00E71C24" w:rsidP="00687881">
      <w:pPr>
        <w:pStyle w:val="Spistreci1"/>
        <w:spacing w:line="276" w:lineRule="auto"/>
        <w:rPr>
          <w:rFonts w:eastAsiaTheme="minorEastAsia"/>
          <w:noProof/>
        </w:rPr>
      </w:pPr>
      <w:r w:rsidRPr="00687881">
        <w:fldChar w:fldCharType="begin"/>
      </w:r>
      <w:r w:rsidRPr="00687881">
        <w:instrText xml:space="preserve"> TOC \o "1-3" \h \z \u </w:instrText>
      </w:r>
      <w:r w:rsidRPr="00687881">
        <w:fldChar w:fldCharType="separate"/>
      </w:r>
      <w:hyperlink w:anchor="_Toc513014832" w:history="1">
        <w:r w:rsidR="00E8772C" w:rsidRPr="00687881">
          <w:rPr>
            <w:rStyle w:val="Hipercze"/>
            <w:color w:val="auto"/>
          </w:rPr>
          <w:t>Definicje</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_Toc513014832 \h </w:instrText>
        </w:r>
        <w:r w:rsidR="00E8772C" w:rsidRPr="00687881">
          <w:rPr>
            <w:noProof/>
            <w:webHidden/>
          </w:rPr>
        </w:r>
        <w:r w:rsidR="00E8772C" w:rsidRPr="00687881">
          <w:rPr>
            <w:noProof/>
            <w:webHidden/>
          </w:rPr>
          <w:fldChar w:fldCharType="separate"/>
        </w:r>
        <w:r w:rsidR="0049416F">
          <w:rPr>
            <w:noProof/>
            <w:webHidden/>
          </w:rPr>
          <w:t>4</w:t>
        </w:r>
        <w:r w:rsidR="00E8772C" w:rsidRPr="00687881">
          <w:rPr>
            <w:noProof/>
            <w:webHidden/>
          </w:rPr>
          <w:fldChar w:fldCharType="end"/>
        </w:r>
      </w:hyperlink>
    </w:p>
    <w:p w14:paraId="3433B56F" w14:textId="2BC8BBEC" w:rsidR="00E8772C" w:rsidRPr="00687881" w:rsidRDefault="0049416F" w:rsidP="00687881">
      <w:pPr>
        <w:pStyle w:val="Spistreci1"/>
        <w:spacing w:line="276" w:lineRule="auto"/>
        <w:rPr>
          <w:rFonts w:eastAsiaTheme="minorEastAsia"/>
          <w:noProof/>
        </w:rPr>
      </w:pPr>
      <w:hyperlink w:anchor="_Toc513014833" w:history="1">
        <w:r w:rsidR="00E8772C" w:rsidRPr="00687881">
          <w:rPr>
            <w:rStyle w:val="Hipercze"/>
            <w:noProof/>
            <w:color w:val="auto"/>
          </w:rPr>
          <w:t>I.</w:t>
        </w:r>
        <w:r w:rsidR="00E8772C" w:rsidRPr="00687881">
          <w:rPr>
            <w:rFonts w:eastAsiaTheme="minorEastAsia"/>
            <w:noProof/>
          </w:rPr>
          <w:tab/>
        </w:r>
        <w:r w:rsidR="00E8772C" w:rsidRPr="00687881">
          <w:rPr>
            <w:rStyle w:val="Hipercze"/>
            <w:noProof/>
            <w:color w:val="auto"/>
          </w:rPr>
          <w:t>Nazwa oraz adres Zamawiającego</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_Toc513014833 \h </w:instrText>
        </w:r>
        <w:r w:rsidR="00E8772C" w:rsidRPr="00687881">
          <w:rPr>
            <w:noProof/>
            <w:webHidden/>
          </w:rPr>
        </w:r>
        <w:r w:rsidR="00E8772C" w:rsidRPr="00687881">
          <w:rPr>
            <w:noProof/>
            <w:webHidden/>
          </w:rPr>
          <w:fldChar w:fldCharType="separate"/>
        </w:r>
        <w:r>
          <w:rPr>
            <w:noProof/>
            <w:webHidden/>
          </w:rPr>
          <w:t>6</w:t>
        </w:r>
        <w:r w:rsidR="00E8772C" w:rsidRPr="00687881">
          <w:rPr>
            <w:noProof/>
            <w:webHidden/>
          </w:rPr>
          <w:fldChar w:fldCharType="end"/>
        </w:r>
      </w:hyperlink>
    </w:p>
    <w:p w14:paraId="3EC4232A" w14:textId="365BE20C" w:rsidR="00E8772C" w:rsidRPr="00687881" w:rsidRDefault="0049416F" w:rsidP="00687881">
      <w:pPr>
        <w:pStyle w:val="Spistreci1"/>
        <w:spacing w:line="276" w:lineRule="auto"/>
        <w:rPr>
          <w:rFonts w:eastAsiaTheme="minorEastAsia"/>
          <w:noProof/>
        </w:rPr>
      </w:pPr>
      <w:hyperlink w:anchor="_Toc513014834" w:history="1">
        <w:r w:rsidR="00E8772C" w:rsidRPr="00687881">
          <w:rPr>
            <w:rStyle w:val="Hipercze"/>
            <w:noProof/>
            <w:color w:val="auto"/>
          </w:rPr>
          <w:t>II.</w:t>
        </w:r>
        <w:r w:rsidR="00E8772C" w:rsidRPr="00687881">
          <w:rPr>
            <w:rFonts w:eastAsiaTheme="minorEastAsia"/>
            <w:noProof/>
          </w:rPr>
          <w:tab/>
        </w:r>
        <w:r w:rsidR="00E8772C" w:rsidRPr="00687881">
          <w:rPr>
            <w:rStyle w:val="Hipercze"/>
            <w:noProof/>
            <w:color w:val="auto"/>
          </w:rPr>
          <w:t>Tryb udzielenia zamówienia publicznego</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_Toc513014834 \h </w:instrText>
        </w:r>
        <w:r w:rsidR="00E8772C" w:rsidRPr="00687881">
          <w:rPr>
            <w:noProof/>
            <w:webHidden/>
          </w:rPr>
        </w:r>
        <w:r w:rsidR="00E8772C" w:rsidRPr="00687881">
          <w:rPr>
            <w:noProof/>
            <w:webHidden/>
          </w:rPr>
          <w:fldChar w:fldCharType="separate"/>
        </w:r>
        <w:r>
          <w:rPr>
            <w:noProof/>
            <w:webHidden/>
          </w:rPr>
          <w:t>6</w:t>
        </w:r>
        <w:r w:rsidR="00E8772C" w:rsidRPr="00687881">
          <w:rPr>
            <w:noProof/>
            <w:webHidden/>
          </w:rPr>
          <w:fldChar w:fldCharType="end"/>
        </w:r>
      </w:hyperlink>
    </w:p>
    <w:p w14:paraId="0585D2CF" w14:textId="3DE0F803" w:rsidR="00E8772C" w:rsidRPr="00687881" w:rsidRDefault="0049416F" w:rsidP="00687881">
      <w:pPr>
        <w:pStyle w:val="Spistreci1"/>
        <w:spacing w:line="276" w:lineRule="auto"/>
        <w:rPr>
          <w:rFonts w:eastAsiaTheme="minorEastAsia"/>
          <w:noProof/>
        </w:rPr>
      </w:pPr>
      <w:hyperlink w:anchor="_Toc513014835" w:history="1">
        <w:r w:rsidR="00E8772C" w:rsidRPr="00687881">
          <w:rPr>
            <w:rStyle w:val="Hipercze"/>
            <w:noProof/>
            <w:color w:val="auto"/>
          </w:rPr>
          <w:t>III.</w:t>
        </w:r>
        <w:r w:rsidR="00E8772C" w:rsidRPr="00687881">
          <w:rPr>
            <w:rFonts w:eastAsiaTheme="minorEastAsia"/>
            <w:noProof/>
          </w:rPr>
          <w:tab/>
        </w:r>
        <w:r w:rsidR="00E8772C" w:rsidRPr="00687881">
          <w:rPr>
            <w:rStyle w:val="Hipercze"/>
            <w:noProof/>
            <w:color w:val="auto"/>
          </w:rPr>
          <w:t>Opis przedmiotu konkursu</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_Toc513014835 \h </w:instrText>
        </w:r>
        <w:r w:rsidR="00E8772C" w:rsidRPr="00687881">
          <w:rPr>
            <w:noProof/>
            <w:webHidden/>
          </w:rPr>
        </w:r>
        <w:r w:rsidR="00E8772C" w:rsidRPr="00687881">
          <w:rPr>
            <w:noProof/>
            <w:webHidden/>
          </w:rPr>
          <w:fldChar w:fldCharType="separate"/>
        </w:r>
        <w:r>
          <w:rPr>
            <w:noProof/>
            <w:webHidden/>
          </w:rPr>
          <w:t>6</w:t>
        </w:r>
        <w:r w:rsidR="00E8772C" w:rsidRPr="00687881">
          <w:rPr>
            <w:noProof/>
            <w:webHidden/>
          </w:rPr>
          <w:fldChar w:fldCharType="end"/>
        </w:r>
      </w:hyperlink>
    </w:p>
    <w:p w14:paraId="79F50CC9" w14:textId="1A1C71C3" w:rsidR="00E8772C" w:rsidRPr="00687881" w:rsidRDefault="0049416F" w:rsidP="00687881">
      <w:pPr>
        <w:pStyle w:val="Spistreci1"/>
        <w:spacing w:line="276" w:lineRule="auto"/>
        <w:rPr>
          <w:rFonts w:eastAsiaTheme="minorEastAsia"/>
          <w:noProof/>
        </w:rPr>
      </w:pPr>
      <w:hyperlink w:anchor="_Toc513014836" w:history="1">
        <w:r w:rsidR="00E8772C" w:rsidRPr="00687881">
          <w:rPr>
            <w:rStyle w:val="Hipercze"/>
            <w:noProof/>
            <w:color w:val="auto"/>
          </w:rPr>
          <w:t>IV.</w:t>
        </w:r>
        <w:r w:rsidR="00E8772C" w:rsidRPr="00687881">
          <w:rPr>
            <w:rFonts w:eastAsiaTheme="minorEastAsia"/>
            <w:noProof/>
          </w:rPr>
          <w:tab/>
        </w:r>
        <w:r w:rsidR="00E8772C" w:rsidRPr="00687881">
          <w:rPr>
            <w:rStyle w:val="Hipercze"/>
            <w:noProof/>
            <w:color w:val="auto"/>
          </w:rPr>
          <w:t>Szczegółowe informacje</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_Toc513014836 \h </w:instrText>
        </w:r>
        <w:r w:rsidR="00E8772C" w:rsidRPr="00687881">
          <w:rPr>
            <w:noProof/>
            <w:webHidden/>
          </w:rPr>
        </w:r>
        <w:r w:rsidR="00E8772C" w:rsidRPr="00687881">
          <w:rPr>
            <w:noProof/>
            <w:webHidden/>
          </w:rPr>
          <w:fldChar w:fldCharType="separate"/>
        </w:r>
        <w:r>
          <w:rPr>
            <w:noProof/>
            <w:webHidden/>
          </w:rPr>
          <w:t>15</w:t>
        </w:r>
        <w:r w:rsidR="00E8772C" w:rsidRPr="00687881">
          <w:rPr>
            <w:noProof/>
            <w:webHidden/>
          </w:rPr>
          <w:fldChar w:fldCharType="end"/>
        </w:r>
      </w:hyperlink>
    </w:p>
    <w:p w14:paraId="48F8870F" w14:textId="00AA6F46" w:rsidR="00E8772C" w:rsidRPr="00687881" w:rsidRDefault="0049416F" w:rsidP="00687881">
      <w:pPr>
        <w:pStyle w:val="Spistreci2"/>
        <w:spacing w:line="276" w:lineRule="auto"/>
        <w:rPr>
          <w:rFonts w:eastAsiaTheme="minorEastAsia"/>
          <w:noProof/>
        </w:rPr>
      </w:pPr>
      <w:hyperlink w:anchor="_Toc513014837" w:history="1">
        <w:r w:rsidR="00E8772C" w:rsidRPr="00687881">
          <w:rPr>
            <w:rStyle w:val="Hipercze"/>
            <w:noProof/>
            <w:color w:val="auto"/>
          </w:rPr>
          <w:t>1.</w:t>
        </w:r>
        <w:r w:rsidR="00E8772C" w:rsidRPr="00687881">
          <w:rPr>
            <w:rFonts w:eastAsiaTheme="minorEastAsia"/>
            <w:noProof/>
          </w:rPr>
          <w:tab/>
        </w:r>
        <w:r w:rsidR="00E8772C" w:rsidRPr="00687881">
          <w:rPr>
            <w:rStyle w:val="Hipercze"/>
            <w:noProof/>
            <w:color w:val="auto"/>
          </w:rPr>
          <w:t>Dopuszczenie do konkursu</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_Toc513014837 \h </w:instrText>
        </w:r>
        <w:r w:rsidR="00E8772C" w:rsidRPr="00687881">
          <w:rPr>
            <w:noProof/>
            <w:webHidden/>
          </w:rPr>
        </w:r>
        <w:r w:rsidR="00E8772C" w:rsidRPr="00687881">
          <w:rPr>
            <w:noProof/>
            <w:webHidden/>
          </w:rPr>
          <w:fldChar w:fldCharType="separate"/>
        </w:r>
        <w:r>
          <w:rPr>
            <w:noProof/>
            <w:webHidden/>
          </w:rPr>
          <w:t>15</w:t>
        </w:r>
        <w:r w:rsidR="00E8772C" w:rsidRPr="00687881">
          <w:rPr>
            <w:noProof/>
            <w:webHidden/>
          </w:rPr>
          <w:fldChar w:fldCharType="end"/>
        </w:r>
      </w:hyperlink>
    </w:p>
    <w:p w14:paraId="01623706" w14:textId="1023DA13" w:rsidR="00E8772C" w:rsidRPr="00687881" w:rsidRDefault="0049416F" w:rsidP="00687881">
      <w:pPr>
        <w:pStyle w:val="Spistreci2"/>
        <w:spacing w:line="276" w:lineRule="auto"/>
        <w:rPr>
          <w:rFonts w:eastAsiaTheme="minorEastAsia"/>
          <w:noProof/>
        </w:rPr>
      </w:pPr>
      <w:hyperlink w:anchor="_Toc513014838" w:history="1">
        <w:r w:rsidR="00E8772C" w:rsidRPr="00687881">
          <w:rPr>
            <w:rStyle w:val="Hipercze"/>
            <w:noProof/>
            <w:color w:val="auto"/>
          </w:rPr>
          <w:t>2.</w:t>
        </w:r>
        <w:r w:rsidR="00E8772C" w:rsidRPr="00687881">
          <w:rPr>
            <w:rFonts w:eastAsiaTheme="minorEastAsia"/>
            <w:noProof/>
          </w:rPr>
          <w:tab/>
        </w:r>
        <w:r w:rsidR="00E8772C" w:rsidRPr="00687881">
          <w:rPr>
            <w:rStyle w:val="Hipercze"/>
            <w:noProof/>
            <w:color w:val="auto"/>
          </w:rPr>
          <w:t>Koszt inwestycji</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_Toc513014838 \h </w:instrText>
        </w:r>
        <w:r w:rsidR="00E8772C" w:rsidRPr="00687881">
          <w:rPr>
            <w:noProof/>
            <w:webHidden/>
          </w:rPr>
        </w:r>
        <w:r w:rsidR="00E8772C" w:rsidRPr="00687881">
          <w:rPr>
            <w:noProof/>
            <w:webHidden/>
          </w:rPr>
          <w:fldChar w:fldCharType="separate"/>
        </w:r>
        <w:r>
          <w:rPr>
            <w:noProof/>
            <w:webHidden/>
          </w:rPr>
          <w:t>15</w:t>
        </w:r>
        <w:r w:rsidR="00E8772C" w:rsidRPr="00687881">
          <w:rPr>
            <w:noProof/>
            <w:webHidden/>
          </w:rPr>
          <w:fldChar w:fldCharType="end"/>
        </w:r>
      </w:hyperlink>
    </w:p>
    <w:p w14:paraId="2FE59C39" w14:textId="0C1B08E3" w:rsidR="00E8772C" w:rsidRPr="00687881" w:rsidRDefault="0049416F" w:rsidP="00687881">
      <w:pPr>
        <w:pStyle w:val="Spistreci2"/>
        <w:spacing w:line="276" w:lineRule="auto"/>
        <w:rPr>
          <w:rFonts w:eastAsiaTheme="minorEastAsia"/>
          <w:noProof/>
        </w:rPr>
      </w:pPr>
      <w:hyperlink w:anchor="_Toc513014839" w:history="1">
        <w:r w:rsidR="00E8772C" w:rsidRPr="00687881">
          <w:rPr>
            <w:rStyle w:val="Hipercze"/>
            <w:noProof/>
            <w:color w:val="auto"/>
          </w:rPr>
          <w:t>3.</w:t>
        </w:r>
        <w:r w:rsidR="00E8772C" w:rsidRPr="00687881">
          <w:rPr>
            <w:rFonts w:eastAsiaTheme="minorEastAsia"/>
            <w:noProof/>
          </w:rPr>
          <w:tab/>
        </w:r>
        <w:r w:rsidR="00E8772C" w:rsidRPr="00687881">
          <w:rPr>
            <w:rStyle w:val="Hipercze"/>
            <w:noProof/>
            <w:color w:val="auto"/>
          </w:rPr>
          <w:t>Harmonogram konkursu</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_Toc513014839 \h </w:instrText>
        </w:r>
        <w:r w:rsidR="00E8772C" w:rsidRPr="00687881">
          <w:rPr>
            <w:noProof/>
            <w:webHidden/>
          </w:rPr>
        </w:r>
        <w:r w:rsidR="00E8772C" w:rsidRPr="00687881">
          <w:rPr>
            <w:noProof/>
            <w:webHidden/>
          </w:rPr>
          <w:fldChar w:fldCharType="separate"/>
        </w:r>
        <w:r>
          <w:rPr>
            <w:noProof/>
            <w:webHidden/>
          </w:rPr>
          <w:t>15</w:t>
        </w:r>
        <w:r w:rsidR="00E8772C" w:rsidRPr="00687881">
          <w:rPr>
            <w:noProof/>
            <w:webHidden/>
          </w:rPr>
          <w:fldChar w:fldCharType="end"/>
        </w:r>
      </w:hyperlink>
    </w:p>
    <w:p w14:paraId="16A715A5" w14:textId="59D64250" w:rsidR="00E8772C" w:rsidRPr="00687881" w:rsidRDefault="0049416F" w:rsidP="00687881">
      <w:pPr>
        <w:pStyle w:val="Spistreci1"/>
        <w:spacing w:line="276" w:lineRule="auto"/>
        <w:rPr>
          <w:rFonts w:eastAsiaTheme="minorEastAsia"/>
          <w:noProof/>
        </w:rPr>
      </w:pPr>
      <w:hyperlink w:anchor="_Toc513014840" w:history="1">
        <w:r w:rsidR="00E8772C" w:rsidRPr="00687881">
          <w:rPr>
            <w:rStyle w:val="Hipercze"/>
            <w:noProof/>
            <w:color w:val="auto"/>
          </w:rPr>
          <w:t>V.</w:t>
        </w:r>
        <w:r w:rsidR="00E8772C" w:rsidRPr="00687881">
          <w:rPr>
            <w:rFonts w:eastAsiaTheme="minorEastAsia"/>
            <w:noProof/>
          </w:rPr>
          <w:tab/>
        </w:r>
        <w:r w:rsidR="00E8772C" w:rsidRPr="00687881">
          <w:rPr>
            <w:rStyle w:val="Hipercze"/>
            <w:noProof/>
            <w:color w:val="auto"/>
          </w:rPr>
          <w:t>Przekazywanie informacji, oświadczeń i dokumentów w postępowaniu</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_Toc513014840 \h </w:instrText>
        </w:r>
        <w:r w:rsidR="00E8772C" w:rsidRPr="00687881">
          <w:rPr>
            <w:noProof/>
            <w:webHidden/>
          </w:rPr>
        </w:r>
        <w:r w:rsidR="00E8772C" w:rsidRPr="00687881">
          <w:rPr>
            <w:noProof/>
            <w:webHidden/>
          </w:rPr>
          <w:fldChar w:fldCharType="separate"/>
        </w:r>
        <w:r>
          <w:rPr>
            <w:noProof/>
            <w:webHidden/>
          </w:rPr>
          <w:t>17</w:t>
        </w:r>
        <w:r w:rsidR="00E8772C" w:rsidRPr="00687881">
          <w:rPr>
            <w:noProof/>
            <w:webHidden/>
          </w:rPr>
          <w:fldChar w:fldCharType="end"/>
        </w:r>
      </w:hyperlink>
    </w:p>
    <w:p w14:paraId="22F61F3E" w14:textId="1D622C40" w:rsidR="00E8772C" w:rsidRPr="00687881" w:rsidRDefault="0049416F" w:rsidP="00687881">
      <w:pPr>
        <w:pStyle w:val="Spistreci1"/>
        <w:spacing w:line="276" w:lineRule="auto"/>
        <w:rPr>
          <w:rFonts w:eastAsiaTheme="minorEastAsia"/>
          <w:noProof/>
        </w:rPr>
      </w:pPr>
      <w:hyperlink w:anchor="_Toc513014841" w:history="1">
        <w:r w:rsidR="00E8772C" w:rsidRPr="00687881">
          <w:rPr>
            <w:rStyle w:val="Hipercze"/>
            <w:noProof/>
            <w:color w:val="auto"/>
          </w:rPr>
          <w:t>VI.</w:t>
        </w:r>
        <w:r w:rsidR="00E8772C" w:rsidRPr="00687881">
          <w:rPr>
            <w:rFonts w:eastAsiaTheme="minorEastAsia"/>
            <w:noProof/>
          </w:rPr>
          <w:tab/>
        </w:r>
        <w:r w:rsidR="00E8772C" w:rsidRPr="00687881">
          <w:rPr>
            <w:rStyle w:val="Hipercze"/>
            <w:noProof/>
            <w:color w:val="auto"/>
          </w:rPr>
          <w:t>Warunki udziału w postępowaniu oraz podstawy wykluczenia z postępowania</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_Toc513014841 \h </w:instrText>
        </w:r>
        <w:r w:rsidR="00E8772C" w:rsidRPr="00687881">
          <w:rPr>
            <w:noProof/>
            <w:webHidden/>
          </w:rPr>
        </w:r>
        <w:r w:rsidR="00E8772C" w:rsidRPr="00687881">
          <w:rPr>
            <w:noProof/>
            <w:webHidden/>
          </w:rPr>
          <w:fldChar w:fldCharType="separate"/>
        </w:r>
        <w:r>
          <w:rPr>
            <w:noProof/>
            <w:webHidden/>
          </w:rPr>
          <w:t>18</w:t>
        </w:r>
        <w:r w:rsidR="00E8772C" w:rsidRPr="00687881">
          <w:rPr>
            <w:noProof/>
            <w:webHidden/>
          </w:rPr>
          <w:fldChar w:fldCharType="end"/>
        </w:r>
      </w:hyperlink>
    </w:p>
    <w:p w14:paraId="57194382" w14:textId="23C5289D" w:rsidR="00E8772C" w:rsidRPr="00687881" w:rsidRDefault="0049416F" w:rsidP="00687881">
      <w:pPr>
        <w:pStyle w:val="Spistreci1"/>
        <w:spacing w:line="276" w:lineRule="auto"/>
        <w:rPr>
          <w:rFonts w:eastAsiaTheme="minorEastAsia"/>
          <w:noProof/>
        </w:rPr>
      </w:pPr>
      <w:hyperlink w:anchor="_Toc513014842" w:history="1">
        <w:r w:rsidR="00E8772C" w:rsidRPr="00687881">
          <w:rPr>
            <w:rStyle w:val="Hipercze"/>
            <w:noProof/>
            <w:color w:val="auto"/>
          </w:rPr>
          <w:t>VII.</w:t>
        </w:r>
        <w:r w:rsidR="00E8772C" w:rsidRPr="00687881">
          <w:rPr>
            <w:rFonts w:eastAsiaTheme="minorEastAsia"/>
            <w:noProof/>
          </w:rPr>
          <w:tab/>
        </w:r>
        <w:r w:rsidR="00E8772C" w:rsidRPr="00687881">
          <w:rPr>
            <w:rStyle w:val="Hipercze"/>
            <w:noProof/>
            <w:color w:val="auto"/>
          </w:rPr>
          <w:t>Wykaz oświadczeń i dokumentów potwierdzających spełnianie warunków udziału w postępowaniu oraz brak podstaw wykluczenia</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_Toc513014842 \h </w:instrText>
        </w:r>
        <w:r w:rsidR="00E8772C" w:rsidRPr="00687881">
          <w:rPr>
            <w:noProof/>
            <w:webHidden/>
          </w:rPr>
        </w:r>
        <w:r w:rsidR="00E8772C" w:rsidRPr="00687881">
          <w:rPr>
            <w:noProof/>
            <w:webHidden/>
          </w:rPr>
          <w:fldChar w:fldCharType="separate"/>
        </w:r>
        <w:r>
          <w:rPr>
            <w:noProof/>
            <w:webHidden/>
          </w:rPr>
          <w:t>20</w:t>
        </w:r>
        <w:r w:rsidR="00E8772C" w:rsidRPr="00687881">
          <w:rPr>
            <w:noProof/>
            <w:webHidden/>
          </w:rPr>
          <w:fldChar w:fldCharType="end"/>
        </w:r>
      </w:hyperlink>
    </w:p>
    <w:p w14:paraId="6FEA6027" w14:textId="5550C0B7" w:rsidR="00E8772C" w:rsidRPr="00687881" w:rsidRDefault="0049416F" w:rsidP="00687881">
      <w:pPr>
        <w:pStyle w:val="Spistreci1"/>
        <w:spacing w:line="276" w:lineRule="auto"/>
        <w:rPr>
          <w:rFonts w:eastAsiaTheme="minorEastAsia"/>
          <w:noProof/>
        </w:rPr>
      </w:pPr>
      <w:hyperlink w:anchor="_Toc513014848" w:history="1">
        <w:r w:rsidR="00BE65AB" w:rsidRPr="00687881">
          <w:rPr>
            <w:rStyle w:val="Hipercze"/>
            <w:noProof/>
            <w:color w:val="auto"/>
          </w:rPr>
          <w:t>V</w:t>
        </w:r>
        <w:r w:rsidR="00E8772C" w:rsidRPr="00687881">
          <w:rPr>
            <w:rStyle w:val="Hipercze"/>
            <w:noProof/>
            <w:color w:val="auto"/>
          </w:rPr>
          <w:t>III.</w:t>
        </w:r>
        <w:r w:rsidR="00E8772C" w:rsidRPr="00687881">
          <w:rPr>
            <w:rFonts w:eastAsiaTheme="minorEastAsia"/>
            <w:noProof/>
          </w:rPr>
          <w:tab/>
        </w:r>
        <w:r w:rsidR="00E8772C" w:rsidRPr="00687881">
          <w:rPr>
            <w:rStyle w:val="Hipercze"/>
            <w:noProof/>
            <w:color w:val="auto"/>
          </w:rPr>
          <w:t>Ocena wniosków o dopuszczenie do udziału w konkursie</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_Toc513014848 \h </w:instrText>
        </w:r>
        <w:r w:rsidR="00E8772C" w:rsidRPr="00687881">
          <w:rPr>
            <w:noProof/>
            <w:webHidden/>
          </w:rPr>
        </w:r>
        <w:r w:rsidR="00E8772C" w:rsidRPr="00687881">
          <w:rPr>
            <w:noProof/>
            <w:webHidden/>
          </w:rPr>
          <w:fldChar w:fldCharType="separate"/>
        </w:r>
        <w:r>
          <w:rPr>
            <w:noProof/>
            <w:webHidden/>
          </w:rPr>
          <w:t>27</w:t>
        </w:r>
        <w:r w:rsidR="00E8772C" w:rsidRPr="00687881">
          <w:rPr>
            <w:noProof/>
            <w:webHidden/>
          </w:rPr>
          <w:fldChar w:fldCharType="end"/>
        </w:r>
      </w:hyperlink>
    </w:p>
    <w:p w14:paraId="0D77B334" w14:textId="5089C3D4" w:rsidR="00E8772C" w:rsidRPr="00687881" w:rsidRDefault="0049416F" w:rsidP="00687881">
      <w:pPr>
        <w:pStyle w:val="Spistreci1"/>
        <w:spacing w:line="276" w:lineRule="auto"/>
        <w:rPr>
          <w:rFonts w:eastAsiaTheme="minorEastAsia"/>
          <w:noProof/>
        </w:rPr>
      </w:pPr>
      <w:hyperlink w:anchor="_Toc513014849" w:history="1">
        <w:r w:rsidR="00BE65AB" w:rsidRPr="00687881">
          <w:rPr>
            <w:rStyle w:val="Hipercze"/>
            <w:noProof/>
            <w:color w:val="auto"/>
          </w:rPr>
          <w:t>IX</w:t>
        </w:r>
        <w:r w:rsidR="00E8772C" w:rsidRPr="00687881">
          <w:rPr>
            <w:rStyle w:val="Hipercze"/>
            <w:noProof/>
            <w:color w:val="auto"/>
          </w:rPr>
          <w:t>.</w:t>
        </w:r>
        <w:r w:rsidR="00E8772C" w:rsidRPr="00687881">
          <w:rPr>
            <w:rFonts w:eastAsiaTheme="minorEastAsia"/>
            <w:noProof/>
          </w:rPr>
          <w:tab/>
        </w:r>
        <w:r w:rsidR="00E8772C" w:rsidRPr="00687881">
          <w:rPr>
            <w:rStyle w:val="Hipercze"/>
            <w:noProof/>
            <w:color w:val="auto"/>
          </w:rPr>
          <w:t>Etap I konkursu - sposób opracowania i składania opracowań studialnych</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_Toc513014849 \h </w:instrText>
        </w:r>
        <w:r w:rsidR="00E8772C" w:rsidRPr="00687881">
          <w:rPr>
            <w:noProof/>
            <w:webHidden/>
          </w:rPr>
        </w:r>
        <w:r w:rsidR="00E8772C" w:rsidRPr="00687881">
          <w:rPr>
            <w:noProof/>
            <w:webHidden/>
          </w:rPr>
          <w:fldChar w:fldCharType="separate"/>
        </w:r>
        <w:r>
          <w:rPr>
            <w:noProof/>
            <w:webHidden/>
          </w:rPr>
          <w:t>27</w:t>
        </w:r>
        <w:r w:rsidR="00E8772C" w:rsidRPr="00687881">
          <w:rPr>
            <w:noProof/>
            <w:webHidden/>
          </w:rPr>
          <w:fldChar w:fldCharType="end"/>
        </w:r>
      </w:hyperlink>
    </w:p>
    <w:p w14:paraId="44228F42" w14:textId="06689636" w:rsidR="00E8772C" w:rsidRPr="00687881" w:rsidRDefault="0049416F" w:rsidP="00687881">
      <w:pPr>
        <w:pStyle w:val="Spistreci2"/>
        <w:spacing w:line="276" w:lineRule="auto"/>
        <w:rPr>
          <w:rFonts w:eastAsiaTheme="minorEastAsia"/>
          <w:noProof/>
        </w:rPr>
      </w:pPr>
      <w:hyperlink w:anchor="_Toc513014850" w:history="1">
        <w:r w:rsidR="00E8772C" w:rsidRPr="00687881">
          <w:rPr>
            <w:rStyle w:val="Hipercze"/>
            <w:noProof/>
            <w:color w:val="auto"/>
          </w:rPr>
          <w:t>1.</w:t>
        </w:r>
        <w:r w:rsidR="00E8772C" w:rsidRPr="00687881">
          <w:rPr>
            <w:rFonts w:eastAsiaTheme="minorEastAsia"/>
            <w:noProof/>
          </w:rPr>
          <w:tab/>
        </w:r>
        <w:r w:rsidR="00E8772C" w:rsidRPr="00687881">
          <w:rPr>
            <w:rStyle w:val="Hipercze"/>
            <w:noProof/>
            <w:color w:val="auto"/>
          </w:rPr>
          <w:t>Informacje ogólne o przygot</w:t>
        </w:r>
        <w:r w:rsidR="008C2384" w:rsidRPr="00687881">
          <w:rPr>
            <w:rStyle w:val="Hipercze"/>
            <w:noProof/>
            <w:color w:val="auto"/>
          </w:rPr>
          <w:t>owaniu opracowania studialnego E</w:t>
        </w:r>
        <w:r w:rsidR="00E8772C" w:rsidRPr="00687881">
          <w:rPr>
            <w:rStyle w:val="Hipercze"/>
            <w:noProof/>
            <w:color w:val="auto"/>
          </w:rPr>
          <w:t>tapu I</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_Toc513014850 \h </w:instrText>
        </w:r>
        <w:r w:rsidR="00E8772C" w:rsidRPr="00687881">
          <w:rPr>
            <w:noProof/>
            <w:webHidden/>
          </w:rPr>
        </w:r>
        <w:r w:rsidR="00E8772C" w:rsidRPr="00687881">
          <w:rPr>
            <w:noProof/>
            <w:webHidden/>
          </w:rPr>
          <w:fldChar w:fldCharType="separate"/>
        </w:r>
        <w:r>
          <w:rPr>
            <w:noProof/>
            <w:webHidden/>
          </w:rPr>
          <w:t>27</w:t>
        </w:r>
        <w:r w:rsidR="00E8772C" w:rsidRPr="00687881">
          <w:rPr>
            <w:noProof/>
            <w:webHidden/>
          </w:rPr>
          <w:fldChar w:fldCharType="end"/>
        </w:r>
      </w:hyperlink>
    </w:p>
    <w:p w14:paraId="7CDEA7BF" w14:textId="302614B2" w:rsidR="00E8772C" w:rsidRPr="00687881" w:rsidRDefault="0049416F" w:rsidP="00687881">
      <w:pPr>
        <w:pStyle w:val="Spistreci2"/>
        <w:spacing w:line="276" w:lineRule="auto"/>
        <w:rPr>
          <w:rFonts w:eastAsiaTheme="minorEastAsia"/>
          <w:noProof/>
        </w:rPr>
      </w:pPr>
      <w:hyperlink w:anchor="_Toc513014851" w:history="1">
        <w:r w:rsidR="00E8772C" w:rsidRPr="00687881">
          <w:rPr>
            <w:rStyle w:val="Hipercze"/>
            <w:noProof/>
            <w:color w:val="auto"/>
          </w:rPr>
          <w:t>2.</w:t>
        </w:r>
        <w:r w:rsidR="00E8772C" w:rsidRPr="00687881">
          <w:rPr>
            <w:rFonts w:eastAsiaTheme="minorEastAsia"/>
            <w:noProof/>
          </w:rPr>
          <w:tab/>
        </w:r>
        <w:r w:rsidR="00E8772C" w:rsidRPr="00687881">
          <w:rPr>
            <w:rStyle w:val="Hipercze"/>
            <w:noProof/>
            <w:color w:val="auto"/>
          </w:rPr>
          <w:t>Zawartość opracowania studialnego etapu i oraz sposób i forma opracowania</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_Toc513014851 \h </w:instrText>
        </w:r>
        <w:r w:rsidR="00E8772C" w:rsidRPr="00687881">
          <w:rPr>
            <w:noProof/>
            <w:webHidden/>
          </w:rPr>
        </w:r>
        <w:r w:rsidR="00E8772C" w:rsidRPr="00687881">
          <w:rPr>
            <w:noProof/>
            <w:webHidden/>
          </w:rPr>
          <w:fldChar w:fldCharType="separate"/>
        </w:r>
        <w:r>
          <w:rPr>
            <w:noProof/>
            <w:webHidden/>
          </w:rPr>
          <w:t>28</w:t>
        </w:r>
        <w:r w:rsidR="00E8772C" w:rsidRPr="00687881">
          <w:rPr>
            <w:noProof/>
            <w:webHidden/>
          </w:rPr>
          <w:fldChar w:fldCharType="end"/>
        </w:r>
      </w:hyperlink>
    </w:p>
    <w:p w14:paraId="04D64340" w14:textId="298E70A1" w:rsidR="00E8772C" w:rsidRPr="00687881" w:rsidRDefault="0049416F" w:rsidP="00687881">
      <w:pPr>
        <w:pStyle w:val="Spistreci2"/>
        <w:spacing w:line="276" w:lineRule="auto"/>
        <w:rPr>
          <w:rFonts w:eastAsiaTheme="minorEastAsia"/>
          <w:noProof/>
        </w:rPr>
      </w:pPr>
      <w:hyperlink w:anchor="_Toc513014852" w:history="1">
        <w:r w:rsidR="00E8772C" w:rsidRPr="00687881">
          <w:rPr>
            <w:rStyle w:val="Hipercze"/>
            <w:noProof/>
            <w:color w:val="auto"/>
          </w:rPr>
          <w:t>3.</w:t>
        </w:r>
        <w:r w:rsidR="00E8772C" w:rsidRPr="00687881">
          <w:rPr>
            <w:rFonts w:eastAsiaTheme="minorEastAsia"/>
            <w:noProof/>
          </w:rPr>
          <w:tab/>
        </w:r>
        <w:r w:rsidR="00E8772C" w:rsidRPr="00687881">
          <w:rPr>
            <w:rStyle w:val="Hipercze"/>
            <w:noProof/>
            <w:color w:val="auto"/>
          </w:rPr>
          <w:t xml:space="preserve">Sposób, miejsce i termin składania opracowań studialnych </w:t>
        </w:r>
        <w:r w:rsidR="00945FF4" w:rsidRPr="00687881">
          <w:rPr>
            <w:rStyle w:val="Hipercze"/>
            <w:noProof/>
            <w:color w:val="auto"/>
          </w:rPr>
          <w:t>E</w:t>
        </w:r>
        <w:r w:rsidR="00E8772C" w:rsidRPr="00687881">
          <w:rPr>
            <w:rStyle w:val="Hipercze"/>
            <w:noProof/>
            <w:color w:val="auto"/>
          </w:rPr>
          <w:t>tapu I</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_Toc513014852 \h </w:instrText>
        </w:r>
        <w:r w:rsidR="00E8772C" w:rsidRPr="00687881">
          <w:rPr>
            <w:noProof/>
            <w:webHidden/>
          </w:rPr>
        </w:r>
        <w:r w:rsidR="00E8772C" w:rsidRPr="00687881">
          <w:rPr>
            <w:noProof/>
            <w:webHidden/>
          </w:rPr>
          <w:fldChar w:fldCharType="separate"/>
        </w:r>
        <w:r>
          <w:rPr>
            <w:noProof/>
            <w:webHidden/>
          </w:rPr>
          <w:t>29</w:t>
        </w:r>
        <w:r w:rsidR="00E8772C" w:rsidRPr="00687881">
          <w:rPr>
            <w:noProof/>
            <w:webHidden/>
          </w:rPr>
          <w:fldChar w:fldCharType="end"/>
        </w:r>
      </w:hyperlink>
    </w:p>
    <w:p w14:paraId="2ADEA147" w14:textId="4A13D943" w:rsidR="00E8772C" w:rsidRPr="00687881" w:rsidRDefault="0049416F" w:rsidP="00687881">
      <w:pPr>
        <w:pStyle w:val="Spistreci2"/>
        <w:spacing w:line="276" w:lineRule="auto"/>
        <w:rPr>
          <w:rFonts w:eastAsiaTheme="minorEastAsia"/>
          <w:noProof/>
        </w:rPr>
      </w:pPr>
      <w:hyperlink w:anchor="_Toc513014853" w:history="1">
        <w:r w:rsidR="00E8772C" w:rsidRPr="00687881">
          <w:rPr>
            <w:rStyle w:val="Hipercze"/>
            <w:noProof/>
            <w:color w:val="auto"/>
          </w:rPr>
          <w:t>4.</w:t>
        </w:r>
        <w:r w:rsidR="00E8772C" w:rsidRPr="00687881">
          <w:rPr>
            <w:rFonts w:eastAsiaTheme="minorEastAsia"/>
            <w:noProof/>
          </w:rPr>
          <w:tab/>
        </w:r>
        <w:r w:rsidR="00E8772C" w:rsidRPr="00687881">
          <w:rPr>
            <w:rStyle w:val="Hipercze"/>
            <w:noProof/>
            <w:color w:val="auto"/>
          </w:rPr>
          <w:t xml:space="preserve">Ocena opracowań studialnych </w:t>
        </w:r>
        <w:r w:rsidR="00945FF4" w:rsidRPr="00687881">
          <w:rPr>
            <w:rStyle w:val="Hipercze"/>
            <w:noProof/>
            <w:color w:val="auto"/>
          </w:rPr>
          <w:t>E</w:t>
        </w:r>
        <w:r w:rsidR="00E8772C" w:rsidRPr="00687881">
          <w:rPr>
            <w:rStyle w:val="Hipercze"/>
            <w:noProof/>
            <w:color w:val="auto"/>
          </w:rPr>
          <w:t>tapu I konkursu</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_Toc513014853 \h </w:instrText>
        </w:r>
        <w:r w:rsidR="00E8772C" w:rsidRPr="00687881">
          <w:rPr>
            <w:noProof/>
            <w:webHidden/>
          </w:rPr>
        </w:r>
        <w:r w:rsidR="00E8772C" w:rsidRPr="00687881">
          <w:rPr>
            <w:noProof/>
            <w:webHidden/>
          </w:rPr>
          <w:fldChar w:fldCharType="separate"/>
        </w:r>
        <w:r>
          <w:rPr>
            <w:noProof/>
            <w:webHidden/>
          </w:rPr>
          <w:t>30</w:t>
        </w:r>
        <w:r w:rsidR="00E8772C" w:rsidRPr="00687881">
          <w:rPr>
            <w:noProof/>
            <w:webHidden/>
          </w:rPr>
          <w:fldChar w:fldCharType="end"/>
        </w:r>
      </w:hyperlink>
    </w:p>
    <w:p w14:paraId="39DDEF05" w14:textId="108B2570" w:rsidR="00E8772C" w:rsidRPr="00687881" w:rsidRDefault="0049416F" w:rsidP="00687881">
      <w:pPr>
        <w:pStyle w:val="Spistreci2"/>
        <w:spacing w:line="276" w:lineRule="auto"/>
        <w:rPr>
          <w:rFonts w:eastAsiaTheme="minorEastAsia"/>
          <w:noProof/>
        </w:rPr>
      </w:pPr>
      <w:hyperlink w:anchor="_Toc513014854" w:history="1">
        <w:r w:rsidR="00E8772C" w:rsidRPr="00687881">
          <w:rPr>
            <w:rStyle w:val="Hipercze"/>
            <w:noProof/>
            <w:color w:val="auto"/>
          </w:rPr>
          <w:t>5.</w:t>
        </w:r>
        <w:r w:rsidR="00E8772C" w:rsidRPr="00687881">
          <w:rPr>
            <w:rFonts w:eastAsiaTheme="minorEastAsia"/>
            <w:noProof/>
          </w:rPr>
          <w:tab/>
        </w:r>
        <w:r w:rsidR="00E8772C" w:rsidRPr="00687881">
          <w:rPr>
            <w:rStyle w:val="Hipercze"/>
            <w:noProof/>
            <w:color w:val="auto"/>
          </w:rPr>
          <w:t xml:space="preserve">Kryteria oceny opracowań studialnych </w:t>
        </w:r>
        <w:r w:rsidR="00945FF4" w:rsidRPr="00687881">
          <w:rPr>
            <w:rStyle w:val="Hipercze"/>
            <w:noProof/>
            <w:color w:val="auto"/>
          </w:rPr>
          <w:t>E</w:t>
        </w:r>
        <w:r w:rsidR="00E8772C" w:rsidRPr="00687881">
          <w:rPr>
            <w:rStyle w:val="Hipercze"/>
            <w:noProof/>
            <w:color w:val="auto"/>
          </w:rPr>
          <w:t>tapu I</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_Toc513014854 \h </w:instrText>
        </w:r>
        <w:r w:rsidR="00E8772C" w:rsidRPr="00687881">
          <w:rPr>
            <w:noProof/>
            <w:webHidden/>
          </w:rPr>
        </w:r>
        <w:r w:rsidR="00E8772C" w:rsidRPr="00687881">
          <w:rPr>
            <w:noProof/>
            <w:webHidden/>
          </w:rPr>
          <w:fldChar w:fldCharType="separate"/>
        </w:r>
        <w:r>
          <w:rPr>
            <w:noProof/>
            <w:webHidden/>
          </w:rPr>
          <w:t>30</w:t>
        </w:r>
        <w:r w:rsidR="00E8772C" w:rsidRPr="00687881">
          <w:rPr>
            <w:noProof/>
            <w:webHidden/>
          </w:rPr>
          <w:fldChar w:fldCharType="end"/>
        </w:r>
      </w:hyperlink>
    </w:p>
    <w:p w14:paraId="12275E92" w14:textId="280732D4" w:rsidR="00E8772C" w:rsidRPr="00687881" w:rsidRDefault="0049416F" w:rsidP="00687881">
      <w:pPr>
        <w:pStyle w:val="Spistreci2"/>
        <w:spacing w:line="276" w:lineRule="auto"/>
        <w:rPr>
          <w:rFonts w:eastAsiaTheme="minorEastAsia"/>
          <w:noProof/>
        </w:rPr>
      </w:pPr>
      <w:hyperlink w:anchor="_Toc513014855" w:history="1">
        <w:r w:rsidR="00E8772C" w:rsidRPr="00687881">
          <w:rPr>
            <w:rStyle w:val="Hipercze"/>
            <w:noProof/>
            <w:color w:val="auto"/>
          </w:rPr>
          <w:t>6.</w:t>
        </w:r>
        <w:r w:rsidR="00E8772C" w:rsidRPr="00687881">
          <w:rPr>
            <w:rFonts w:eastAsiaTheme="minorEastAsia"/>
            <w:noProof/>
          </w:rPr>
          <w:tab/>
        </w:r>
        <w:r w:rsidR="00E8772C" w:rsidRPr="00687881">
          <w:rPr>
            <w:rStyle w:val="Hipercze"/>
            <w:noProof/>
            <w:color w:val="auto"/>
          </w:rPr>
          <w:t xml:space="preserve">Sposób podania do wiadomości wyników </w:t>
        </w:r>
        <w:r w:rsidR="00945FF4" w:rsidRPr="00687881">
          <w:rPr>
            <w:rStyle w:val="Hipercze"/>
            <w:noProof/>
            <w:color w:val="auto"/>
          </w:rPr>
          <w:t>E</w:t>
        </w:r>
        <w:r w:rsidR="00E8772C" w:rsidRPr="00687881">
          <w:rPr>
            <w:rStyle w:val="Hipercze"/>
            <w:noProof/>
            <w:color w:val="auto"/>
          </w:rPr>
          <w:t>tapu I konkursu</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_Toc513014855 \h </w:instrText>
        </w:r>
        <w:r w:rsidR="00E8772C" w:rsidRPr="00687881">
          <w:rPr>
            <w:noProof/>
            <w:webHidden/>
          </w:rPr>
        </w:r>
        <w:r w:rsidR="00E8772C" w:rsidRPr="00687881">
          <w:rPr>
            <w:noProof/>
            <w:webHidden/>
          </w:rPr>
          <w:fldChar w:fldCharType="separate"/>
        </w:r>
        <w:r>
          <w:rPr>
            <w:noProof/>
            <w:webHidden/>
          </w:rPr>
          <w:t>31</w:t>
        </w:r>
        <w:r w:rsidR="00E8772C" w:rsidRPr="00687881">
          <w:rPr>
            <w:noProof/>
            <w:webHidden/>
          </w:rPr>
          <w:fldChar w:fldCharType="end"/>
        </w:r>
      </w:hyperlink>
    </w:p>
    <w:p w14:paraId="0B63D305" w14:textId="2203324A" w:rsidR="00E8772C" w:rsidRPr="00687881" w:rsidRDefault="0049416F" w:rsidP="00687881">
      <w:pPr>
        <w:pStyle w:val="Spistreci1"/>
        <w:spacing w:line="276" w:lineRule="auto"/>
        <w:rPr>
          <w:rFonts w:eastAsiaTheme="minorEastAsia"/>
          <w:noProof/>
        </w:rPr>
      </w:pPr>
      <w:hyperlink w:anchor="_Toc513014856" w:history="1">
        <w:r w:rsidR="00BE65AB" w:rsidRPr="00687881">
          <w:rPr>
            <w:rStyle w:val="Hipercze"/>
            <w:noProof/>
            <w:color w:val="auto"/>
          </w:rPr>
          <w:t>X</w:t>
        </w:r>
        <w:r w:rsidR="00E8772C" w:rsidRPr="00687881">
          <w:rPr>
            <w:rStyle w:val="Hipercze"/>
            <w:noProof/>
            <w:color w:val="auto"/>
          </w:rPr>
          <w:t>.</w:t>
        </w:r>
        <w:r w:rsidR="00E8772C" w:rsidRPr="00687881">
          <w:rPr>
            <w:rFonts w:eastAsiaTheme="minorEastAsia"/>
            <w:noProof/>
          </w:rPr>
          <w:tab/>
        </w:r>
        <w:r w:rsidR="00E8772C" w:rsidRPr="00687881">
          <w:rPr>
            <w:rStyle w:val="Hipercze"/>
            <w:noProof/>
            <w:color w:val="auto"/>
          </w:rPr>
          <w:t>Etap II konkursu - sposób opracowania i składania prac konkursowych</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_Toc513014856 \h </w:instrText>
        </w:r>
        <w:r w:rsidR="00E8772C" w:rsidRPr="00687881">
          <w:rPr>
            <w:noProof/>
            <w:webHidden/>
          </w:rPr>
        </w:r>
        <w:r w:rsidR="00E8772C" w:rsidRPr="00687881">
          <w:rPr>
            <w:noProof/>
            <w:webHidden/>
          </w:rPr>
          <w:fldChar w:fldCharType="separate"/>
        </w:r>
        <w:r>
          <w:rPr>
            <w:noProof/>
            <w:webHidden/>
          </w:rPr>
          <w:t>31</w:t>
        </w:r>
        <w:r w:rsidR="00E8772C" w:rsidRPr="00687881">
          <w:rPr>
            <w:noProof/>
            <w:webHidden/>
          </w:rPr>
          <w:fldChar w:fldCharType="end"/>
        </w:r>
      </w:hyperlink>
    </w:p>
    <w:p w14:paraId="0FA32157" w14:textId="5B9FA2A4" w:rsidR="00E8772C" w:rsidRPr="00687881" w:rsidRDefault="0049416F" w:rsidP="00687881">
      <w:pPr>
        <w:pStyle w:val="Spistreci2"/>
        <w:spacing w:line="276" w:lineRule="auto"/>
        <w:rPr>
          <w:rFonts w:eastAsiaTheme="minorEastAsia"/>
          <w:noProof/>
        </w:rPr>
      </w:pPr>
      <w:hyperlink w:anchor="_Toc513014857" w:history="1">
        <w:r w:rsidR="00E8772C" w:rsidRPr="00687881">
          <w:rPr>
            <w:rStyle w:val="Hipercze"/>
            <w:noProof/>
            <w:color w:val="auto"/>
          </w:rPr>
          <w:t>1.</w:t>
        </w:r>
        <w:r w:rsidR="00E8772C" w:rsidRPr="00687881">
          <w:rPr>
            <w:rFonts w:eastAsiaTheme="minorEastAsia"/>
            <w:noProof/>
          </w:rPr>
          <w:tab/>
        </w:r>
        <w:r w:rsidR="00E8772C" w:rsidRPr="00687881">
          <w:rPr>
            <w:rStyle w:val="Hipercze"/>
            <w:noProof/>
            <w:color w:val="auto"/>
          </w:rPr>
          <w:t xml:space="preserve">Informacje ogólne o przygotowaniu pracy konkursowej </w:t>
        </w:r>
        <w:r w:rsidR="00945FF4" w:rsidRPr="00687881">
          <w:rPr>
            <w:rStyle w:val="Hipercze"/>
            <w:noProof/>
            <w:color w:val="auto"/>
          </w:rPr>
          <w:t>E</w:t>
        </w:r>
        <w:r w:rsidR="00E8772C" w:rsidRPr="00687881">
          <w:rPr>
            <w:rStyle w:val="Hipercze"/>
            <w:noProof/>
            <w:color w:val="auto"/>
          </w:rPr>
          <w:t>tapu II</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_Toc513014857 \h </w:instrText>
        </w:r>
        <w:r w:rsidR="00E8772C" w:rsidRPr="00687881">
          <w:rPr>
            <w:noProof/>
            <w:webHidden/>
          </w:rPr>
        </w:r>
        <w:r w:rsidR="00E8772C" w:rsidRPr="00687881">
          <w:rPr>
            <w:noProof/>
            <w:webHidden/>
          </w:rPr>
          <w:fldChar w:fldCharType="separate"/>
        </w:r>
        <w:r>
          <w:rPr>
            <w:noProof/>
            <w:webHidden/>
          </w:rPr>
          <w:t>31</w:t>
        </w:r>
        <w:r w:rsidR="00E8772C" w:rsidRPr="00687881">
          <w:rPr>
            <w:noProof/>
            <w:webHidden/>
          </w:rPr>
          <w:fldChar w:fldCharType="end"/>
        </w:r>
      </w:hyperlink>
    </w:p>
    <w:p w14:paraId="0042B4C4" w14:textId="30E48DC0" w:rsidR="00E8772C" w:rsidRPr="00687881" w:rsidRDefault="0049416F" w:rsidP="00687881">
      <w:pPr>
        <w:pStyle w:val="Spistreci2"/>
        <w:spacing w:line="276" w:lineRule="auto"/>
        <w:rPr>
          <w:rFonts w:eastAsiaTheme="minorEastAsia"/>
          <w:noProof/>
        </w:rPr>
      </w:pPr>
      <w:hyperlink w:anchor="_Toc513014858" w:history="1">
        <w:r w:rsidR="00E8772C" w:rsidRPr="00687881">
          <w:rPr>
            <w:rStyle w:val="Hipercze"/>
            <w:noProof/>
            <w:color w:val="auto"/>
          </w:rPr>
          <w:t>2.</w:t>
        </w:r>
        <w:r w:rsidR="00E8772C" w:rsidRPr="00687881">
          <w:rPr>
            <w:rFonts w:eastAsiaTheme="minorEastAsia"/>
            <w:noProof/>
          </w:rPr>
          <w:tab/>
        </w:r>
        <w:r w:rsidR="00E8772C" w:rsidRPr="00687881">
          <w:rPr>
            <w:rStyle w:val="Hipercze"/>
            <w:noProof/>
            <w:color w:val="auto"/>
          </w:rPr>
          <w:t xml:space="preserve">Zawartość pracy konkursowej </w:t>
        </w:r>
        <w:r w:rsidR="00945FF4" w:rsidRPr="00687881">
          <w:rPr>
            <w:rStyle w:val="Hipercze"/>
            <w:noProof/>
            <w:color w:val="auto"/>
          </w:rPr>
          <w:t>E</w:t>
        </w:r>
        <w:r w:rsidR="00E8772C" w:rsidRPr="00687881">
          <w:rPr>
            <w:rStyle w:val="Hipercze"/>
            <w:noProof/>
            <w:color w:val="auto"/>
          </w:rPr>
          <w:t>tapu II oraz sposób i forma opracowania</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_Toc513014858 \h </w:instrText>
        </w:r>
        <w:r w:rsidR="00E8772C" w:rsidRPr="00687881">
          <w:rPr>
            <w:noProof/>
            <w:webHidden/>
          </w:rPr>
        </w:r>
        <w:r w:rsidR="00E8772C" w:rsidRPr="00687881">
          <w:rPr>
            <w:noProof/>
            <w:webHidden/>
          </w:rPr>
          <w:fldChar w:fldCharType="separate"/>
        </w:r>
        <w:r>
          <w:rPr>
            <w:noProof/>
            <w:webHidden/>
          </w:rPr>
          <w:t>32</w:t>
        </w:r>
        <w:r w:rsidR="00E8772C" w:rsidRPr="00687881">
          <w:rPr>
            <w:noProof/>
            <w:webHidden/>
          </w:rPr>
          <w:fldChar w:fldCharType="end"/>
        </w:r>
      </w:hyperlink>
    </w:p>
    <w:p w14:paraId="1A1D727C" w14:textId="74EFDDFF" w:rsidR="00E8772C" w:rsidRPr="00687881" w:rsidRDefault="0049416F" w:rsidP="00687881">
      <w:pPr>
        <w:pStyle w:val="Spistreci2"/>
        <w:spacing w:line="276" w:lineRule="auto"/>
        <w:rPr>
          <w:rFonts w:eastAsiaTheme="minorEastAsia"/>
          <w:noProof/>
        </w:rPr>
      </w:pPr>
      <w:hyperlink w:anchor="_Toc513014859" w:history="1">
        <w:r w:rsidR="00E8772C" w:rsidRPr="00687881">
          <w:rPr>
            <w:rStyle w:val="Hipercze"/>
            <w:noProof/>
            <w:color w:val="auto"/>
          </w:rPr>
          <w:t>3.</w:t>
        </w:r>
        <w:r w:rsidR="00E8772C" w:rsidRPr="00687881">
          <w:rPr>
            <w:rFonts w:eastAsiaTheme="minorEastAsia"/>
            <w:noProof/>
          </w:rPr>
          <w:tab/>
        </w:r>
        <w:r w:rsidR="00E8772C" w:rsidRPr="00687881">
          <w:rPr>
            <w:rStyle w:val="Hipercze"/>
            <w:noProof/>
            <w:color w:val="auto"/>
          </w:rPr>
          <w:t xml:space="preserve">Sposób, miejsce i termin składania prac konkursowych </w:t>
        </w:r>
        <w:r w:rsidR="00945FF4" w:rsidRPr="00687881">
          <w:rPr>
            <w:rStyle w:val="Hipercze"/>
            <w:noProof/>
            <w:color w:val="auto"/>
          </w:rPr>
          <w:t>E</w:t>
        </w:r>
        <w:r w:rsidR="00E8772C" w:rsidRPr="00687881">
          <w:rPr>
            <w:rStyle w:val="Hipercze"/>
            <w:noProof/>
            <w:color w:val="auto"/>
          </w:rPr>
          <w:t>tapu II</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_Toc513014859 \h </w:instrText>
        </w:r>
        <w:r w:rsidR="00E8772C" w:rsidRPr="00687881">
          <w:rPr>
            <w:noProof/>
            <w:webHidden/>
          </w:rPr>
        </w:r>
        <w:r w:rsidR="00E8772C" w:rsidRPr="00687881">
          <w:rPr>
            <w:noProof/>
            <w:webHidden/>
          </w:rPr>
          <w:fldChar w:fldCharType="separate"/>
        </w:r>
        <w:r>
          <w:rPr>
            <w:noProof/>
            <w:webHidden/>
          </w:rPr>
          <w:t>34</w:t>
        </w:r>
        <w:r w:rsidR="00E8772C" w:rsidRPr="00687881">
          <w:rPr>
            <w:noProof/>
            <w:webHidden/>
          </w:rPr>
          <w:fldChar w:fldCharType="end"/>
        </w:r>
      </w:hyperlink>
    </w:p>
    <w:p w14:paraId="76BDCA20" w14:textId="5ECDBDEC" w:rsidR="00E8772C" w:rsidRPr="00687881" w:rsidRDefault="0049416F" w:rsidP="00687881">
      <w:pPr>
        <w:pStyle w:val="Spistreci1"/>
        <w:spacing w:line="276" w:lineRule="auto"/>
        <w:rPr>
          <w:rFonts w:eastAsiaTheme="minorEastAsia"/>
          <w:noProof/>
        </w:rPr>
      </w:pPr>
      <w:hyperlink w:anchor="_Toc513014860" w:history="1">
        <w:r w:rsidR="00BE65AB" w:rsidRPr="00687881">
          <w:rPr>
            <w:rStyle w:val="Hipercze"/>
            <w:noProof/>
            <w:color w:val="auto"/>
          </w:rPr>
          <w:t>X</w:t>
        </w:r>
        <w:r w:rsidR="00E8772C" w:rsidRPr="00687881">
          <w:rPr>
            <w:rStyle w:val="Hipercze"/>
            <w:noProof/>
            <w:color w:val="auto"/>
          </w:rPr>
          <w:t>I.</w:t>
        </w:r>
        <w:r w:rsidR="00E8772C" w:rsidRPr="00687881">
          <w:rPr>
            <w:rFonts w:eastAsiaTheme="minorEastAsia"/>
            <w:noProof/>
          </w:rPr>
          <w:tab/>
        </w:r>
        <w:r w:rsidR="00E8772C" w:rsidRPr="00687881">
          <w:rPr>
            <w:rStyle w:val="Hipercze"/>
            <w:noProof/>
            <w:color w:val="auto"/>
          </w:rPr>
          <w:t>Ocena prac konkursowych Etapu II Konkursu</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_Toc513014860 \h </w:instrText>
        </w:r>
        <w:r w:rsidR="00E8772C" w:rsidRPr="00687881">
          <w:rPr>
            <w:noProof/>
            <w:webHidden/>
          </w:rPr>
        </w:r>
        <w:r w:rsidR="00E8772C" w:rsidRPr="00687881">
          <w:rPr>
            <w:noProof/>
            <w:webHidden/>
          </w:rPr>
          <w:fldChar w:fldCharType="separate"/>
        </w:r>
        <w:r>
          <w:rPr>
            <w:noProof/>
            <w:webHidden/>
          </w:rPr>
          <w:t>35</w:t>
        </w:r>
        <w:r w:rsidR="00E8772C" w:rsidRPr="00687881">
          <w:rPr>
            <w:noProof/>
            <w:webHidden/>
          </w:rPr>
          <w:fldChar w:fldCharType="end"/>
        </w:r>
      </w:hyperlink>
    </w:p>
    <w:p w14:paraId="6A0015FB" w14:textId="7CE5C1EC" w:rsidR="00E8772C" w:rsidRPr="00687881" w:rsidRDefault="0049416F" w:rsidP="00687881">
      <w:pPr>
        <w:pStyle w:val="Spistreci2"/>
        <w:spacing w:line="276" w:lineRule="auto"/>
        <w:rPr>
          <w:rFonts w:eastAsiaTheme="minorEastAsia"/>
          <w:noProof/>
        </w:rPr>
      </w:pPr>
      <w:hyperlink w:anchor="_Toc513014861" w:history="1">
        <w:r w:rsidR="00E8772C" w:rsidRPr="00687881">
          <w:rPr>
            <w:rStyle w:val="Hipercze"/>
            <w:noProof/>
            <w:color w:val="auto"/>
          </w:rPr>
          <w:t>1.</w:t>
        </w:r>
        <w:r w:rsidR="00E8772C" w:rsidRPr="00687881">
          <w:rPr>
            <w:rFonts w:eastAsiaTheme="minorEastAsia"/>
            <w:noProof/>
          </w:rPr>
          <w:tab/>
        </w:r>
        <w:r w:rsidR="00E8772C" w:rsidRPr="00687881">
          <w:rPr>
            <w:rStyle w:val="Hipercze"/>
            <w:noProof/>
            <w:color w:val="auto"/>
          </w:rPr>
          <w:t>Tryb oceny prac konkursowych Etapu II Konkursu</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_Toc513014861 \h </w:instrText>
        </w:r>
        <w:r w:rsidR="00E8772C" w:rsidRPr="00687881">
          <w:rPr>
            <w:noProof/>
            <w:webHidden/>
          </w:rPr>
        </w:r>
        <w:r w:rsidR="00E8772C" w:rsidRPr="00687881">
          <w:rPr>
            <w:noProof/>
            <w:webHidden/>
          </w:rPr>
          <w:fldChar w:fldCharType="separate"/>
        </w:r>
        <w:r>
          <w:rPr>
            <w:noProof/>
            <w:webHidden/>
          </w:rPr>
          <w:t>35</w:t>
        </w:r>
        <w:r w:rsidR="00E8772C" w:rsidRPr="00687881">
          <w:rPr>
            <w:noProof/>
            <w:webHidden/>
          </w:rPr>
          <w:fldChar w:fldCharType="end"/>
        </w:r>
      </w:hyperlink>
    </w:p>
    <w:p w14:paraId="205820DE" w14:textId="57108AC4" w:rsidR="00E8772C" w:rsidRPr="00687881" w:rsidRDefault="0049416F" w:rsidP="00687881">
      <w:pPr>
        <w:pStyle w:val="Spistreci2"/>
        <w:spacing w:line="276" w:lineRule="auto"/>
        <w:rPr>
          <w:rFonts w:eastAsiaTheme="minorEastAsia"/>
          <w:noProof/>
        </w:rPr>
      </w:pPr>
      <w:hyperlink w:anchor="_Toc513014862" w:history="1">
        <w:r w:rsidR="00E8772C" w:rsidRPr="00687881">
          <w:rPr>
            <w:rStyle w:val="Hipercze"/>
            <w:noProof/>
            <w:color w:val="auto"/>
          </w:rPr>
          <w:t>2.</w:t>
        </w:r>
        <w:r w:rsidR="00E8772C" w:rsidRPr="00687881">
          <w:rPr>
            <w:rFonts w:eastAsiaTheme="minorEastAsia"/>
            <w:noProof/>
          </w:rPr>
          <w:tab/>
        </w:r>
        <w:r w:rsidR="00E8772C" w:rsidRPr="00687881">
          <w:rPr>
            <w:rStyle w:val="Hipercze"/>
            <w:noProof/>
            <w:color w:val="auto"/>
          </w:rPr>
          <w:t>Kryteria oceny prac konkursowych Etapu II.</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_Toc513014862 \h </w:instrText>
        </w:r>
        <w:r w:rsidR="00E8772C" w:rsidRPr="00687881">
          <w:rPr>
            <w:noProof/>
            <w:webHidden/>
          </w:rPr>
        </w:r>
        <w:r w:rsidR="00E8772C" w:rsidRPr="00687881">
          <w:rPr>
            <w:noProof/>
            <w:webHidden/>
          </w:rPr>
          <w:fldChar w:fldCharType="separate"/>
        </w:r>
        <w:r>
          <w:rPr>
            <w:noProof/>
            <w:webHidden/>
          </w:rPr>
          <w:t>35</w:t>
        </w:r>
        <w:r w:rsidR="00E8772C" w:rsidRPr="00687881">
          <w:rPr>
            <w:noProof/>
            <w:webHidden/>
          </w:rPr>
          <w:fldChar w:fldCharType="end"/>
        </w:r>
      </w:hyperlink>
    </w:p>
    <w:p w14:paraId="6FF1A097" w14:textId="46E19959" w:rsidR="00E8772C" w:rsidRPr="00687881" w:rsidRDefault="0049416F" w:rsidP="00687881">
      <w:pPr>
        <w:pStyle w:val="Spistreci1"/>
        <w:spacing w:line="276" w:lineRule="auto"/>
        <w:rPr>
          <w:rFonts w:eastAsiaTheme="minorEastAsia"/>
          <w:noProof/>
        </w:rPr>
      </w:pPr>
      <w:hyperlink w:anchor="_Toc513014863" w:history="1">
        <w:r w:rsidR="00BE65AB" w:rsidRPr="00687881">
          <w:rPr>
            <w:rStyle w:val="Hipercze"/>
            <w:noProof/>
            <w:color w:val="auto"/>
          </w:rPr>
          <w:t>X</w:t>
        </w:r>
        <w:r w:rsidR="00E8772C" w:rsidRPr="00687881">
          <w:rPr>
            <w:rStyle w:val="Hipercze"/>
            <w:noProof/>
            <w:color w:val="auto"/>
          </w:rPr>
          <w:t>II.</w:t>
        </w:r>
        <w:r w:rsidR="00E8772C" w:rsidRPr="00687881">
          <w:rPr>
            <w:rFonts w:eastAsiaTheme="minorEastAsia"/>
            <w:noProof/>
          </w:rPr>
          <w:tab/>
        </w:r>
        <w:r w:rsidR="00E8772C" w:rsidRPr="00687881">
          <w:rPr>
            <w:rStyle w:val="Hipercze"/>
            <w:noProof/>
            <w:color w:val="auto"/>
          </w:rPr>
          <w:t>Nagrody i ogłoszenie wyników konkursu</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_Toc513014863 \h </w:instrText>
        </w:r>
        <w:r w:rsidR="00E8772C" w:rsidRPr="00687881">
          <w:rPr>
            <w:noProof/>
            <w:webHidden/>
          </w:rPr>
        </w:r>
        <w:r w:rsidR="00E8772C" w:rsidRPr="00687881">
          <w:rPr>
            <w:noProof/>
            <w:webHidden/>
          </w:rPr>
          <w:fldChar w:fldCharType="separate"/>
        </w:r>
        <w:r>
          <w:rPr>
            <w:noProof/>
            <w:webHidden/>
          </w:rPr>
          <w:t>36</w:t>
        </w:r>
        <w:r w:rsidR="00E8772C" w:rsidRPr="00687881">
          <w:rPr>
            <w:noProof/>
            <w:webHidden/>
          </w:rPr>
          <w:fldChar w:fldCharType="end"/>
        </w:r>
      </w:hyperlink>
    </w:p>
    <w:p w14:paraId="23AAA6AF" w14:textId="325CDFB3" w:rsidR="00E8772C" w:rsidRPr="00687881" w:rsidRDefault="0049416F" w:rsidP="00687881">
      <w:pPr>
        <w:pStyle w:val="Spistreci1"/>
        <w:spacing w:line="276" w:lineRule="auto"/>
        <w:rPr>
          <w:rFonts w:eastAsiaTheme="minorEastAsia"/>
          <w:noProof/>
        </w:rPr>
      </w:pPr>
      <w:hyperlink w:anchor="_Toc513014864" w:history="1">
        <w:r w:rsidR="00BE65AB" w:rsidRPr="00687881">
          <w:rPr>
            <w:rStyle w:val="Hipercze"/>
            <w:noProof/>
            <w:color w:val="auto"/>
          </w:rPr>
          <w:t>X</w:t>
        </w:r>
        <w:r w:rsidR="00E8772C" w:rsidRPr="00687881">
          <w:rPr>
            <w:rStyle w:val="Hipercze"/>
            <w:noProof/>
            <w:color w:val="auto"/>
          </w:rPr>
          <w:t>III.</w:t>
        </w:r>
        <w:r w:rsidR="00E8772C" w:rsidRPr="00687881">
          <w:rPr>
            <w:rFonts w:eastAsiaTheme="minorEastAsia"/>
            <w:noProof/>
          </w:rPr>
          <w:tab/>
        </w:r>
        <w:r w:rsidR="00E8772C" w:rsidRPr="00687881">
          <w:rPr>
            <w:rStyle w:val="Hipercze"/>
            <w:noProof/>
            <w:color w:val="auto"/>
          </w:rPr>
          <w:t>Sąd Konkursowy</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_Toc513014864 \h </w:instrText>
        </w:r>
        <w:r w:rsidR="00E8772C" w:rsidRPr="00687881">
          <w:rPr>
            <w:noProof/>
            <w:webHidden/>
          </w:rPr>
        </w:r>
        <w:r w:rsidR="00E8772C" w:rsidRPr="00687881">
          <w:rPr>
            <w:noProof/>
            <w:webHidden/>
          </w:rPr>
          <w:fldChar w:fldCharType="separate"/>
        </w:r>
        <w:r>
          <w:rPr>
            <w:noProof/>
            <w:webHidden/>
          </w:rPr>
          <w:t>38</w:t>
        </w:r>
        <w:r w:rsidR="00E8772C" w:rsidRPr="00687881">
          <w:rPr>
            <w:noProof/>
            <w:webHidden/>
          </w:rPr>
          <w:fldChar w:fldCharType="end"/>
        </w:r>
      </w:hyperlink>
    </w:p>
    <w:p w14:paraId="64C95BB7" w14:textId="59B33D8D" w:rsidR="00E8772C" w:rsidRPr="00687881" w:rsidRDefault="0049416F" w:rsidP="00687881">
      <w:pPr>
        <w:pStyle w:val="Spistreci1"/>
        <w:spacing w:line="276" w:lineRule="auto"/>
        <w:rPr>
          <w:rFonts w:eastAsiaTheme="minorEastAsia"/>
          <w:noProof/>
        </w:rPr>
      </w:pPr>
      <w:hyperlink w:anchor="_Toc513014865" w:history="1">
        <w:r w:rsidR="00BE65AB" w:rsidRPr="00687881">
          <w:rPr>
            <w:rStyle w:val="Hipercze"/>
            <w:noProof/>
            <w:color w:val="auto"/>
          </w:rPr>
          <w:t>XIV</w:t>
        </w:r>
        <w:r w:rsidR="00E8772C" w:rsidRPr="00687881">
          <w:rPr>
            <w:rStyle w:val="Hipercze"/>
            <w:noProof/>
            <w:color w:val="auto"/>
          </w:rPr>
          <w:t>.</w:t>
        </w:r>
        <w:r w:rsidR="00E8772C" w:rsidRPr="00687881">
          <w:rPr>
            <w:rFonts w:eastAsiaTheme="minorEastAsia"/>
            <w:noProof/>
          </w:rPr>
          <w:tab/>
        </w:r>
        <w:r w:rsidR="00E8772C" w:rsidRPr="00687881">
          <w:rPr>
            <w:rStyle w:val="Hipercze"/>
            <w:noProof/>
            <w:color w:val="auto"/>
          </w:rPr>
          <w:t>Negocjacje w trybie zamówienia z wolnej ręki</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_Toc513014865 \h </w:instrText>
        </w:r>
        <w:r w:rsidR="00E8772C" w:rsidRPr="00687881">
          <w:rPr>
            <w:noProof/>
            <w:webHidden/>
          </w:rPr>
        </w:r>
        <w:r w:rsidR="00E8772C" w:rsidRPr="00687881">
          <w:rPr>
            <w:noProof/>
            <w:webHidden/>
          </w:rPr>
          <w:fldChar w:fldCharType="separate"/>
        </w:r>
        <w:r>
          <w:rPr>
            <w:noProof/>
            <w:webHidden/>
          </w:rPr>
          <w:t>39</w:t>
        </w:r>
        <w:r w:rsidR="00E8772C" w:rsidRPr="00687881">
          <w:rPr>
            <w:noProof/>
            <w:webHidden/>
          </w:rPr>
          <w:fldChar w:fldCharType="end"/>
        </w:r>
      </w:hyperlink>
    </w:p>
    <w:p w14:paraId="1BD07B03" w14:textId="47A69D63" w:rsidR="00E8772C" w:rsidRPr="00687881" w:rsidRDefault="0049416F" w:rsidP="00687881">
      <w:pPr>
        <w:pStyle w:val="Spistreci1"/>
        <w:spacing w:line="276" w:lineRule="auto"/>
        <w:rPr>
          <w:rFonts w:eastAsiaTheme="minorEastAsia"/>
          <w:noProof/>
        </w:rPr>
      </w:pPr>
      <w:hyperlink w:anchor="_Toc513014866" w:history="1">
        <w:r w:rsidR="00E8772C" w:rsidRPr="00687881">
          <w:rPr>
            <w:rStyle w:val="Hipercze"/>
            <w:noProof/>
            <w:color w:val="auto"/>
          </w:rPr>
          <w:t>X</w:t>
        </w:r>
        <w:r w:rsidR="00BE65AB" w:rsidRPr="00687881">
          <w:rPr>
            <w:rStyle w:val="Hipercze"/>
            <w:noProof/>
            <w:color w:val="auto"/>
          </w:rPr>
          <w:t>V</w:t>
        </w:r>
        <w:r w:rsidR="00E8772C" w:rsidRPr="00687881">
          <w:rPr>
            <w:rStyle w:val="Hipercze"/>
            <w:noProof/>
            <w:color w:val="auto"/>
          </w:rPr>
          <w:t>.</w:t>
        </w:r>
        <w:r w:rsidR="00E8772C" w:rsidRPr="00687881">
          <w:rPr>
            <w:rFonts w:eastAsiaTheme="minorEastAsia"/>
            <w:noProof/>
          </w:rPr>
          <w:tab/>
        </w:r>
        <w:r w:rsidR="00E8772C" w:rsidRPr="00687881">
          <w:rPr>
            <w:rStyle w:val="Hipercze"/>
            <w:noProof/>
            <w:color w:val="auto"/>
          </w:rPr>
          <w:t>INNE POSTANOWIENIA REGULAMINU</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_Toc513014866 \h </w:instrText>
        </w:r>
        <w:r w:rsidR="00E8772C" w:rsidRPr="00687881">
          <w:rPr>
            <w:noProof/>
            <w:webHidden/>
          </w:rPr>
        </w:r>
        <w:r w:rsidR="00E8772C" w:rsidRPr="00687881">
          <w:rPr>
            <w:noProof/>
            <w:webHidden/>
          </w:rPr>
          <w:fldChar w:fldCharType="separate"/>
        </w:r>
        <w:r>
          <w:rPr>
            <w:noProof/>
            <w:webHidden/>
          </w:rPr>
          <w:t>40</w:t>
        </w:r>
        <w:r w:rsidR="00E8772C" w:rsidRPr="00687881">
          <w:rPr>
            <w:noProof/>
            <w:webHidden/>
          </w:rPr>
          <w:fldChar w:fldCharType="end"/>
        </w:r>
      </w:hyperlink>
    </w:p>
    <w:p w14:paraId="280BDB69" w14:textId="78899603" w:rsidR="00E8772C" w:rsidRPr="00687881" w:rsidRDefault="0049416F" w:rsidP="00687881">
      <w:pPr>
        <w:pStyle w:val="Spistreci1"/>
        <w:spacing w:line="276" w:lineRule="auto"/>
        <w:rPr>
          <w:rFonts w:eastAsiaTheme="minorEastAsia"/>
          <w:noProof/>
        </w:rPr>
      </w:pPr>
      <w:hyperlink w:anchor="_Toc513014867" w:history="1">
        <w:r w:rsidR="00E8772C" w:rsidRPr="00687881">
          <w:rPr>
            <w:rStyle w:val="Hipercze"/>
            <w:noProof/>
            <w:color w:val="auto"/>
          </w:rPr>
          <w:t>X</w:t>
        </w:r>
        <w:r w:rsidR="00BE65AB" w:rsidRPr="00687881">
          <w:rPr>
            <w:rStyle w:val="Hipercze"/>
            <w:noProof/>
            <w:color w:val="auto"/>
          </w:rPr>
          <w:t>V</w:t>
        </w:r>
        <w:r w:rsidR="00E8772C" w:rsidRPr="00687881">
          <w:rPr>
            <w:rStyle w:val="Hipercze"/>
            <w:noProof/>
            <w:color w:val="auto"/>
          </w:rPr>
          <w:t>I.</w:t>
        </w:r>
        <w:r w:rsidR="00E8772C" w:rsidRPr="00687881">
          <w:rPr>
            <w:rFonts w:eastAsiaTheme="minorEastAsia"/>
            <w:noProof/>
          </w:rPr>
          <w:tab/>
        </w:r>
        <w:r w:rsidR="00E8772C" w:rsidRPr="00687881">
          <w:rPr>
            <w:rStyle w:val="Hipercze"/>
            <w:noProof/>
            <w:color w:val="auto"/>
          </w:rPr>
          <w:t>Środki ochrony prawnej przysługujące Uczestnik</w:t>
        </w:r>
        <w:r w:rsidR="00B95F05" w:rsidRPr="00687881">
          <w:rPr>
            <w:rStyle w:val="Hipercze"/>
            <w:noProof/>
            <w:color w:val="auto"/>
          </w:rPr>
          <w:t>owi</w:t>
        </w:r>
        <w:r w:rsidR="00E8772C" w:rsidRPr="00687881">
          <w:rPr>
            <w:rStyle w:val="Hipercze"/>
            <w:noProof/>
            <w:color w:val="auto"/>
          </w:rPr>
          <w:t xml:space="preserve"> konkursu</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_Toc513014867 \h </w:instrText>
        </w:r>
        <w:r w:rsidR="00E8772C" w:rsidRPr="00687881">
          <w:rPr>
            <w:noProof/>
            <w:webHidden/>
          </w:rPr>
        </w:r>
        <w:r w:rsidR="00E8772C" w:rsidRPr="00687881">
          <w:rPr>
            <w:noProof/>
            <w:webHidden/>
          </w:rPr>
          <w:fldChar w:fldCharType="separate"/>
        </w:r>
        <w:r>
          <w:rPr>
            <w:noProof/>
            <w:webHidden/>
          </w:rPr>
          <w:t>42</w:t>
        </w:r>
        <w:r w:rsidR="00E8772C" w:rsidRPr="00687881">
          <w:rPr>
            <w:noProof/>
            <w:webHidden/>
          </w:rPr>
          <w:fldChar w:fldCharType="end"/>
        </w:r>
      </w:hyperlink>
    </w:p>
    <w:p w14:paraId="69ED2342" w14:textId="0DAC949F" w:rsidR="00E8772C" w:rsidRPr="00687881" w:rsidRDefault="0049416F" w:rsidP="00687881">
      <w:pPr>
        <w:pStyle w:val="Spistreci1"/>
        <w:spacing w:line="276" w:lineRule="auto"/>
        <w:rPr>
          <w:rFonts w:eastAsiaTheme="minorEastAsia"/>
          <w:noProof/>
        </w:rPr>
      </w:pPr>
      <w:hyperlink w:anchor="_Toc513014868" w:history="1">
        <w:r w:rsidR="00E8772C" w:rsidRPr="00687881">
          <w:rPr>
            <w:rStyle w:val="Hipercze"/>
            <w:noProof/>
            <w:color w:val="auto"/>
          </w:rPr>
          <w:t>Załączniki:</w:t>
        </w:r>
        <w:r w:rsidR="00E8772C" w:rsidRPr="00687881">
          <w:rPr>
            <w:noProof/>
            <w:webHidden/>
          </w:rPr>
          <w:tab/>
        </w:r>
        <w:r w:rsidR="00E8772C" w:rsidRPr="00687881">
          <w:rPr>
            <w:noProof/>
            <w:webHidden/>
          </w:rPr>
          <w:fldChar w:fldCharType="begin"/>
        </w:r>
        <w:r w:rsidR="00E8772C" w:rsidRPr="00687881">
          <w:rPr>
            <w:noProof/>
            <w:webHidden/>
          </w:rPr>
          <w:instrText xml:space="preserve"> PAGEREF _Toc513014868 \h </w:instrText>
        </w:r>
        <w:r w:rsidR="00E8772C" w:rsidRPr="00687881">
          <w:rPr>
            <w:noProof/>
            <w:webHidden/>
          </w:rPr>
        </w:r>
        <w:r w:rsidR="00E8772C" w:rsidRPr="00687881">
          <w:rPr>
            <w:noProof/>
            <w:webHidden/>
          </w:rPr>
          <w:fldChar w:fldCharType="separate"/>
        </w:r>
        <w:r>
          <w:rPr>
            <w:noProof/>
            <w:webHidden/>
          </w:rPr>
          <w:t>44</w:t>
        </w:r>
        <w:r w:rsidR="00E8772C" w:rsidRPr="00687881">
          <w:rPr>
            <w:noProof/>
            <w:webHidden/>
          </w:rPr>
          <w:fldChar w:fldCharType="end"/>
        </w:r>
      </w:hyperlink>
    </w:p>
    <w:p w14:paraId="4A408D82" w14:textId="076B8DC3" w:rsidR="00E8772C" w:rsidRPr="00687881" w:rsidRDefault="00E71C24" w:rsidP="00687881">
      <w:pPr>
        <w:spacing w:before="0" w:after="0" w:line="276" w:lineRule="auto"/>
        <w:ind w:hanging="567"/>
      </w:pPr>
      <w:r w:rsidRPr="00687881">
        <w:fldChar w:fldCharType="end"/>
      </w:r>
    </w:p>
    <w:p w14:paraId="442A138F" w14:textId="77777777" w:rsidR="00E8772C" w:rsidRPr="00687881" w:rsidRDefault="00E8772C" w:rsidP="00687881">
      <w:pPr>
        <w:spacing w:before="0" w:after="0" w:line="276" w:lineRule="auto"/>
        <w:ind w:left="0" w:firstLine="0"/>
        <w:jc w:val="left"/>
      </w:pPr>
      <w:r w:rsidRPr="00687881">
        <w:br w:type="page"/>
      </w:r>
    </w:p>
    <w:p w14:paraId="3586976A" w14:textId="77777777" w:rsidR="00E71C24" w:rsidRPr="00687881" w:rsidRDefault="00E71C24" w:rsidP="00687881">
      <w:pPr>
        <w:spacing w:before="0" w:after="0" w:line="276" w:lineRule="auto"/>
        <w:ind w:hanging="567"/>
      </w:pPr>
    </w:p>
    <w:p w14:paraId="29818F1E" w14:textId="77777777" w:rsidR="00E71C24" w:rsidRPr="00687881" w:rsidRDefault="00E71C24" w:rsidP="00687881">
      <w:pPr>
        <w:spacing w:before="0" w:after="0" w:line="276" w:lineRule="auto"/>
        <w:ind w:left="0" w:hanging="567"/>
      </w:pPr>
      <w:r w:rsidRPr="00687881">
        <w:t xml:space="preserve"> </w:t>
      </w:r>
    </w:p>
    <w:p w14:paraId="2E219F4A" w14:textId="424A348E" w:rsidR="00FC0DF2" w:rsidRPr="00687881" w:rsidRDefault="1ADD606E" w:rsidP="00687881">
      <w:pPr>
        <w:pStyle w:val="Nagwek1"/>
        <w:numPr>
          <w:ilvl w:val="0"/>
          <w:numId w:val="0"/>
        </w:numPr>
        <w:spacing w:before="0" w:after="0" w:line="276" w:lineRule="auto"/>
        <w:ind w:left="721" w:hanging="720"/>
        <w:rPr>
          <w:color w:val="auto"/>
        </w:rPr>
      </w:pPr>
      <w:bookmarkStart w:id="3" w:name="_Toc513014832"/>
      <w:r w:rsidRPr="00687881">
        <w:rPr>
          <w:color w:val="auto"/>
        </w:rPr>
        <w:t>DEFINICJE</w:t>
      </w:r>
      <w:bookmarkEnd w:id="3"/>
    </w:p>
    <w:p w14:paraId="6E2AEE79" w14:textId="77777777" w:rsidR="00FD0981" w:rsidRPr="00687881" w:rsidRDefault="00FD0981" w:rsidP="00687881">
      <w:pPr>
        <w:spacing w:line="276" w:lineRule="auto"/>
      </w:pPr>
    </w:p>
    <w:p w14:paraId="2DA9FC57" w14:textId="77777777" w:rsidR="00FC0DF2" w:rsidRPr="00687881" w:rsidRDefault="1250DC31" w:rsidP="00687881">
      <w:pPr>
        <w:spacing w:before="0" w:after="0" w:line="276" w:lineRule="auto"/>
        <w:ind w:left="0" w:firstLine="0"/>
      </w:pPr>
      <w:r w:rsidRPr="00687881">
        <w:t>Wyrażenia i skróty używane w Regulaminie oznaczają:</w:t>
      </w:r>
    </w:p>
    <w:p w14:paraId="4BCC0D66" w14:textId="77777777" w:rsidR="00FD0981" w:rsidRPr="00687881" w:rsidRDefault="00FD0981" w:rsidP="00687881">
      <w:pPr>
        <w:spacing w:before="0" w:after="0" w:line="276" w:lineRule="auto"/>
        <w:ind w:left="0" w:firstLine="0"/>
      </w:pPr>
    </w:p>
    <w:p w14:paraId="3952492D" w14:textId="368E18DD" w:rsidR="00FC0DF2" w:rsidRPr="00687881" w:rsidRDefault="3FD4F550" w:rsidP="00687881">
      <w:pPr>
        <w:spacing w:before="0" w:after="0" w:line="276" w:lineRule="auto"/>
        <w:ind w:left="0" w:firstLine="0"/>
      </w:pPr>
      <w:r w:rsidRPr="00687881">
        <w:t>„</w:t>
      </w:r>
      <w:r w:rsidRPr="00687881">
        <w:rPr>
          <w:b/>
          <w:bCs/>
        </w:rPr>
        <w:t>Inwestycja</w:t>
      </w:r>
      <w:r w:rsidRPr="00687881">
        <w:t xml:space="preserve">” – realizacja Świętokrzyskiego Kampusu Laboratoryjnego Głównego Urzędu Miar w Kielcach, złożonego z obiektów budowlanych obejmujących część </w:t>
      </w:r>
      <w:proofErr w:type="spellStart"/>
      <w:r w:rsidRPr="00687881">
        <w:t>podstawową-realizacyjną</w:t>
      </w:r>
      <w:proofErr w:type="spellEnd"/>
      <w:r w:rsidRPr="00687881">
        <w:t xml:space="preserve"> przedsięwzięcia.</w:t>
      </w:r>
    </w:p>
    <w:p w14:paraId="0FFB065E" w14:textId="77777777" w:rsidR="00FC0DF2" w:rsidRPr="00687881" w:rsidRDefault="1250DC31" w:rsidP="00687881">
      <w:pPr>
        <w:spacing w:before="0" w:after="0" w:line="276" w:lineRule="auto"/>
        <w:ind w:left="0" w:firstLine="0"/>
      </w:pPr>
      <w:r w:rsidRPr="00687881">
        <w:t>„</w:t>
      </w:r>
      <w:r w:rsidRPr="00687881">
        <w:rPr>
          <w:b/>
          <w:bCs/>
        </w:rPr>
        <w:t>Kierownik Zamawiającego</w:t>
      </w:r>
      <w:r w:rsidRPr="00687881">
        <w:t>” – należy przez to rozumieć osobę, która jest uprawniona do zarządzania Organizatorem/Zamawiającym.</w:t>
      </w:r>
    </w:p>
    <w:p w14:paraId="460DB460" w14:textId="045CB440" w:rsidR="00FC0DF2" w:rsidRPr="00687881" w:rsidRDefault="1250DC31" w:rsidP="00687881">
      <w:pPr>
        <w:spacing w:before="0" w:after="0" w:line="276" w:lineRule="auto"/>
        <w:ind w:left="0" w:firstLine="0"/>
      </w:pPr>
      <w:r w:rsidRPr="00687881">
        <w:t>„</w:t>
      </w:r>
      <w:r w:rsidRPr="00687881">
        <w:rPr>
          <w:b/>
          <w:bCs/>
        </w:rPr>
        <w:t>Koncepcja urbanistyczno-architektoniczna</w:t>
      </w:r>
      <w:r w:rsidRPr="00687881">
        <w:t>” – rysunkowe oraz tekstowe określenie podstawowych założeń wizji architektonicznych i urbanistycznych, rozwiązań i standardów, które będą rozwinięte i uszczegółowione w toku dalszych prac projektowych.</w:t>
      </w:r>
    </w:p>
    <w:p w14:paraId="6B252C6F" w14:textId="77777777" w:rsidR="00FC0DF2" w:rsidRPr="00687881" w:rsidRDefault="1250DC31" w:rsidP="00687881">
      <w:pPr>
        <w:spacing w:before="0" w:after="0" w:line="276" w:lineRule="auto"/>
        <w:ind w:left="0" w:firstLine="0"/>
      </w:pPr>
      <w:r w:rsidRPr="00687881">
        <w:t>„</w:t>
      </w:r>
      <w:r w:rsidRPr="00687881">
        <w:rPr>
          <w:b/>
          <w:bCs/>
        </w:rPr>
        <w:t>Koncepcja wielobranżowa</w:t>
      </w:r>
      <w:r w:rsidRPr="00687881">
        <w:t>” – określenie wstępnych, architektonicznych, konstrukcyjnych, instalacyjnych, infrastrukturalnych, technicznych, technologicznych i konserwatorskich rozwiązań i standardów, które winny być podstawą dalszych prac projektowych.</w:t>
      </w:r>
    </w:p>
    <w:p w14:paraId="3C6C431B" w14:textId="77777777" w:rsidR="00FC0DF2" w:rsidRPr="00687881" w:rsidRDefault="1250DC31" w:rsidP="00687881">
      <w:pPr>
        <w:spacing w:before="0" w:after="0" w:line="276" w:lineRule="auto"/>
        <w:ind w:left="0" w:firstLine="0"/>
      </w:pPr>
      <w:r w:rsidRPr="00687881">
        <w:t>„</w:t>
      </w:r>
      <w:r w:rsidRPr="00687881">
        <w:rPr>
          <w:b/>
          <w:bCs/>
        </w:rPr>
        <w:t>Konkurs</w:t>
      </w:r>
      <w:r w:rsidRPr="00687881">
        <w:t>” – należy przez to rozumieć konkurs prowadzony na podstawie Ustawy oraz na podstawie niniejszego Regulaminu.</w:t>
      </w:r>
    </w:p>
    <w:p w14:paraId="4A68C463" w14:textId="24CFE8B4" w:rsidR="00FC0DF2" w:rsidRPr="00687881" w:rsidRDefault="1250DC31" w:rsidP="00687881">
      <w:pPr>
        <w:spacing w:before="0" w:after="0" w:line="276" w:lineRule="auto"/>
        <w:ind w:left="0" w:firstLine="0"/>
      </w:pPr>
      <w:r w:rsidRPr="00687881">
        <w:t>„</w:t>
      </w:r>
      <w:r w:rsidRPr="00687881">
        <w:rPr>
          <w:b/>
          <w:bCs/>
        </w:rPr>
        <w:t>Materiały do Konkursu</w:t>
      </w:r>
      <w:r w:rsidRPr="00687881">
        <w:t xml:space="preserve">” – zestaw materiałów będących Załącznikiem nr 10 do Regulaminu konkursu. W skład Materiałów do Konkursu wchodzi:   </w:t>
      </w:r>
    </w:p>
    <w:p w14:paraId="3042DFAF" w14:textId="3C729931" w:rsidR="00FC0DF2" w:rsidRPr="00687881" w:rsidRDefault="1ADD606E" w:rsidP="00687881">
      <w:pPr>
        <w:spacing w:before="0" w:after="0" w:line="276" w:lineRule="auto"/>
        <w:ind w:left="0" w:firstLine="0"/>
      </w:pPr>
      <w:r w:rsidRPr="00687881">
        <w:t xml:space="preserve">zał. 10.1    Mapa zasadnicza – PDF. </w:t>
      </w:r>
    </w:p>
    <w:p w14:paraId="108C0EA0" w14:textId="15860903" w:rsidR="00FC0DF2" w:rsidRPr="00687881" w:rsidRDefault="1ADD606E" w:rsidP="00687881">
      <w:pPr>
        <w:spacing w:before="0" w:after="0" w:line="276" w:lineRule="auto"/>
        <w:ind w:left="0" w:firstLine="0"/>
      </w:pPr>
      <w:r w:rsidRPr="00687881">
        <w:t xml:space="preserve">zał. 10.2a  Mapa zasadnicza z lokalizacją inwestycji – PDF. </w:t>
      </w:r>
    </w:p>
    <w:p w14:paraId="6819BFA1" w14:textId="595A7AEB" w:rsidR="00FC0DF2" w:rsidRPr="00687881" w:rsidRDefault="1ADD606E" w:rsidP="00687881">
      <w:pPr>
        <w:spacing w:before="0" w:after="0" w:line="276" w:lineRule="auto"/>
        <w:ind w:left="0" w:firstLine="0"/>
      </w:pPr>
      <w:r w:rsidRPr="00687881">
        <w:t xml:space="preserve">zał. 10.2b  Mapa zasadnicza z lokalizacją inwestycji – DWG. </w:t>
      </w:r>
    </w:p>
    <w:p w14:paraId="6DC53FA7" w14:textId="0C587397" w:rsidR="00FC0DF2" w:rsidRPr="00687881" w:rsidRDefault="1ADD606E" w:rsidP="00687881">
      <w:pPr>
        <w:spacing w:before="0" w:after="0" w:line="276" w:lineRule="auto"/>
        <w:ind w:left="0" w:firstLine="0"/>
      </w:pPr>
      <w:r w:rsidRPr="00687881">
        <w:t>zał. 10.3a    Tabela założeń funkcjonalnych i bilansu terenu dla Etapu I Konkursu – PDF.</w:t>
      </w:r>
    </w:p>
    <w:p w14:paraId="3ED96379" w14:textId="7930B85E" w:rsidR="00FC0DF2" w:rsidRPr="00687881" w:rsidRDefault="1ADD606E" w:rsidP="00687881">
      <w:pPr>
        <w:spacing w:before="0" w:after="0" w:line="276" w:lineRule="auto"/>
        <w:ind w:left="0" w:firstLine="0"/>
      </w:pPr>
      <w:r w:rsidRPr="00687881">
        <w:t xml:space="preserve">zał. 10.3b    Tabela założeń funkcjonalnych i bilansu terenu dla Etapu II Konkursu – PDF. </w:t>
      </w:r>
    </w:p>
    <w:p w14:paraId="670DE074" w14:textId="4D7F6154" w:rsidR="00FC0DF2" w:rsidRPr="00687881" w:rsidRDefault="1ADD606E" w:rsidP="00687881">
      <w:pPr>
        <w:spacing w:before="0" w:after="0" w:line="276" w:lineRule="auto"/>
        <w:ind w:left="0" w:firstLine="0"/>
      </w:pPr>
      <w:r w:rsidRPr="00687881">
        <w:t>zał. 10.4a    Ogólne założenia finansowe dla Etapu I Konkursu – PDF.</w:t>
      </w:r>
    </w:p>
    <w:p w14:paraId="34C9E695" w14:textId="72152C36" w:rsidR="00FC0DF2" w:rsidRPr="00687881" w:rsidRDefault="1ADD606E" w:rsidP="00687881">
      <w:pPr>
        <w:spacing w:before="0" w:after="0" w:line="276" w:lineRule="auto"/>
        <w:ind w:left="0" w:firstLine="0"/>
      </w:pPr>
      <w:r w:rsidRPr="00687881">
        <w:t xml:space="preserve">zał. 10.4b    Ogólne założenia finansowe dla Etapu II Konkursu – PDF. </w:t>
      </w:r>
    </w:p>
    <w:p w14:paraId="409FC2DD" w14:textId="4E616225" w:rsidR="00FC0DF2" w:rsidRPr="00687881" w:rsidRDefault="1250DC31" w:rsidP="00687881">
      <w:pPr>
        <w:spacing w:before="0" w:after="0" w:line="276" w:lineRule="auto"/>
        <w:ind w:left="0" w:firstLine="0"/>
      </w:pPr>
      <w:r w:rsidRPr="00687881">
        <w:t xml:space="preserve">zał. 10.5    Harmonogram inwestycji – PDF. </w:t>
      </w:r>
    </w:p>
    <w:p w14:paraId="4C035EDE" w14:textId="08FEFD7C" w:rsidR="00FC0DF2" w:rsidRPr="00687881" w:rsidRDefault="1250DC31" w:rsidP="00687881">
      <w:pPr>
        <w:spacing w:before="0" w:after="0" w:line="276" w:lineRule="auto"/>
        <w:ind w:left="0" w:firstLine="0"/>
      </w:pPr>
      <w:r w:rsidRPr="00687881">
        <w:t xml:space="preserve">zał. 10.6    Plan miejscowy – PDF. </w:t>
      </w:r>
    </w:p>
    <w:p w14:paraId="385B4889" w14:textId="394F41EF" w:rsidR="00FC0DF2" w:rsidRPr="00687881" w:rsidRDefault="1250DC31" w:rsidP="00687881">
      <w:pPr>
        <w:spacing w:before="0" w:after="0" w:line="276" w:lineRule="auto"/>
        <w:ind w:left="0" w:firstLine="0"/>
      </w:pPr>
      <w:r w:rsidRPr="00687881">
        <w:t xml:space="preserve">zał. 10.7    Założenia elementów ochrony – PDF. </w:t>
      </w:r>
    </w:p>
    <w:p w14:paraId="20FA7A1A" w14:textId="0D6A9D7C" w:rsidR="00FC0DF2" w:rsidRPr="00687881" w:rsidRDefault="1ADD606E" w:rsidP="00687881">
      <w:pPr>
        <w:spacing w:before="0" w:after="0" w:line="276" w:lineRule="auto"/>
        <w:ind w:left="0" w:firstLine="0"/>
      </w:pPr>
      <w:r w:rsidRPr="00687881">
        <w:t xml:space="preserve">zał. 10.8a  Tabela T1 2018_05 z wytycznymi do stanowisk laboratoryjnych obejmująca stanowiska dla części realizacyjnej i ideowej - PDF. </w:t>
      </w:r>
    </w:p>
    <w:p w14:paraId="0460C39D" w14:textId="106BD524" w:rsidR="00FC0DF2" w:rsidRPr="00687881" w:rsidRDefault="1ADD606E" w:rsidP="00687881">
      <w:pPr>
        <w:spacing w:before="0" w:after="0" w:line="276" w:lineRule="auto"/>
        <w:ind w:left="0" w:firstLine="0"/>
      </w:pPr>
      <w:r w:rsidRPr="00687881">
        <w:t>zał. 10.8b  Tabela T2 2018_05 z wytycznymi do stanowisk laboratoryjnych obejmująca stanowiska dla części realizacyjnej - PDF</w:t>
      </w:r>
    </w:p>
    <w:p w14:paraId="442AF21D" w14:textId="2BA0DE2C" w:rsidR="00FC0DF2" w:rsidRPr="00687881" w:rsidRDefault="1ADD606E" w:rsidP="00687881">
      <w:pPr>
        <w:spacing w:before="0" w:after="0" w:line="276" w:lineRule="auto"/>
        <w:ind w:left="0" w:firstLine="0"/>
      </w:pPr>
      <w:r w:rsidRPr="00687881">
        <w:t xml:space="preserve">Zał. 10.8c Legenda do Tabeli T1 2018_05 i Tabeli T2 2018_05 – PDF. </w:t>
      </w:r>
    </w:p>
    <w:p w14:paraId="3E9724FE" w14:textId="355AE761" w:rsidR="00FC0DF2" w:rsidRPr="00687881" w:rsidRDefault="1250DC31" w:rsidP="00687881">
      <w:pPr>
        <w:spacing w:before="0" w:after="0" w:line="276" w:lineRule="auto"/>
        <w:ind w:left="0" w:firstLine="0"/>
      </w:pPr>
      <w:r w:rsidRPr="00687881">
        <w:t xml:space="preserve">zał. 10.9a   Katalog z wizualizacjami stanowisk laboratoryjnych 2018_05 - SKP. </w:t>
      </w:r>
    </w:p>
    <w:p w14:paraId="4772F1AD" w14:textId="7B6B3E1D" w:rsidR="00FC0DF2" w:rsidRPr="00687881" w:rsidRDefault="1250DC31" w:rsidP="00687881">
      <w:pPr>
        <w:spacing w:before="0" w:after="0" w:line="276" w:lineRule="auto"/>
        <w:ind w:left="0" w:firstLine="0"/>
      </w:pPr>
      <w:r w:rsidRPr="00687881">
        <w:t xml:space="preserve">zał. 10.9b    Legenda do katalogu wizualizacje stanowisk laboratoryjnych - PDF. </w:t>
      </w:r>
    </w:p>
    <w:p w14:paraId="1FAE45AD" w14:textId="329A7292" w:rsidR="00FC0DF2" w:rsidRPr="00687881" w:rsidRDefault="1250DC31" w:rsidP="00687881">
      <w:pPr>
        <w:spacing w:before="0" w:after="0" w:line="276" w:lineRule="auto"/>
        <w:ind w:left="0" w:firstLine="0"/>
      </w:pPr>
      <w:r w:rsidRPr="00687881">
        <w:t xml:space="preserve">zał. 10.10    Geotechniczne warunki posadowienia – I etap – PDF. </w:t>
      </w:r>
    </w:p>
    <w:p w14:paraId="7BB3D0CA" w14:textId="6A2A203B" w:rsidR="00FC0DF2" w:rsidRPr="00687881" w:rsidRDefault="1250DC31" w:rsidP="00687881">
      <w:pPr>
        <w:spacing w:before="0" w:after="0" w:line="276" w:lineRule="auto"/>
        <w:ind w:left="0" w:firstLine="0"/>
      </w:pPr>
      <w:r w:rsidRPr="00687881">
        <w:t xml:space="preserve">zał. 10.11    Inwentaryzacja dendrologiczna – I etap PDF. </w:t>
      </w:r>
    </w:p>
    <w:p w14:paraId="3C5DD882" w14:textId="6D23656D" w:rsidR="00FC0DF2" w:rsidRPr="00687881" w:rsidRDefault="1250DC31" w:rsidP="00687881">
      <w:pPr>
        <w:spacing w:before="0" w:after="0" w:line="276" w:lineRule="auto"/>
        <w:ind w:left="0" w:firstLine="0"/>
      </w:pPr>
      <w:r w:rsidRPr="00687881">
        <w:t xml:space="preserve">zał. 10.12    Badania natężenia pola EM – PDF. </w:t>
      </w:r>
    </w:p>
    <w:p w14:paraId="7747C844" w14:textId="01F6F951" w:rsidR="00FC0DF2" w:rsidRPr="00687881" w:rsidRDefault="1250DC31" w:rsidP="00687881">
      <w:pPr>
        <w:spacing w:before="0" w:after="0" w:line="276" w:lineRule="auto"/>
        <w:ind w:left="0" w:firstLine="0"/>
      </w:pPr>
      <w:r w:rsidRPr="00687881">
        <w:t xml:space="preserve">zał. 10.13a  Wstępne zapewnienia – MPEC – PDF. </w:t>
      </w:r>
    </w:p>
    <w:p w14:paraId="17DADF21" w14:textId="7AC74F7F" w:rsidR="00FC0DF2" w:rsidRPr="00687881" w:rsidRDefault="1250DC31" w:rsidP="00687881">
      <w:pPr>
        <w:spacing w:before="0" w:after="0" w:line="276" w:lineRule="auto"/>
        <w:ind w:left="0" w:firstLine="0"/>
      </w:pPr>
      <w:r w:rsidRPr="00687881">
        <w:t xml:space="preserve">zał. 10.13b  Wstępne zapewnienia – MZD - PDF. </w:t>
      </w:r>
    </w:p>
    <w:p w14:paraId="42AEA35E" w14:textId="4B41A862" w:rsidR="00FC0DF2" w:rsidRPr="00687881" w:rsidRDefault="1250DC31" w:rsidP="00687881">
      <w:pPr>
        <w:spacing w:before="0" w:after="0" w:line="276" w:lineRule="auto"/>
        <w:ind w:left="0" w:firstLine="0"/>
      </w:pPr>
      <w:r w:rsidRPr="00687881">
        <w:t xml:space="preserve">zał. 10.13c  Wstępne zapewnienia – MZD – KD - PDF. </w:t>
      </w:r>
    </w:p>
    <w:p w14:paraId="40BE37B2" w14:textId="74879102" w:rsidR="00FC0DF2" w:rsidRPr="00687881" w:rsidRDefault="1250DC31" w:rsidP="00687881">
      <w:pPr>
        <w:spacing w:before="0" w:after="0" w:line="276" w:lineRule="auto"/>
        <w:ind w:left="0" w:firstLine="0"/>
      </w:pPr>
      <w:r w:rsidRPr="00687881">
        <w:t xml:space="preserve">zał. 10.13d  Wstępne zapewnienia – PGE - PDF. </w:t>
      </w:r>
    </w:p>
    <w:p w14:paraId="5C6B8CBE" w14:textId="0FD2FF54" w:rsidR="00FC0DF2" w:rsidRPr="00687881" w:rsidRDefault="1250DC31" w:rsidP="00687881">
      <w:pPr>
        <w:spacing w:before="0" w:after="0" w:line="276" w:lineRule="auto"/>
        <w:ind w:left="0" w:firstLine="0"/>
      </w:pPr>
      <w:r w:rsidRPr="00687881">
        <w:lastRenderedPageBreak/>
        <w:t xml:space="preserve">zał. 10.13e  Wstępne zapewnienia – PSG - PDF. </w:t>
      </w:r>
    </w:p>
    <w:p w14:paraId="25033023" w14:textId="276226BE" w:rsidR="00FC0DF2" w:rsidRPr="00687881" w:rsidRDefault="1250DC31" w:rsidP="00687881">
      <w:pPr>
        <w:spacing w:before="0" w:after="0" w:line="276" w:lineRule="auto"/>
        <w:ind w:left="0" w:firstLine="0"/>
      </w:pPr>
      <w:r w:rsidRPr="00687881">
        <w:t>zał. 10.13f   Wstępne zapewnienia – Wodociągi – PDF</w:t>
      </w:r>
    </w:p>
    <w:p w14:paraId="597D8989" w14:textId="7B7505BC" w:rsidR="00FC0DF2" w:rsidRPr="00687881" w:rsidRDefault="1250DC31" w:rsidP="00687881">
      <w:pPr>
        <w:spacing w:before="0" w:after="0" w:line="276" w:lineRule="auto"/>
        <w:ind w:left="0" w:firstLine="0"/>
      </w:pPr>
      <w:r w:rsidRPr="00687881">
        <w:t>„</w:t>
      </w:r>
      <w:r w:rsidRPr="00687881">
        <w:rPr>
          <w:b/>
          <w:bCs/>
        </w:rPr>
        <w:t>Opracowanie konkursowe</w:t>
      </w:r>
      <w:r w:rsidRPr="00687881">
        <w:t>” – należy przez to rozumieć łącznie opracowanie studialne Etapu I Konkursu oraz pracę konkursową Etapu II Konkursu.</w:t>
      </w:r>
    </w:p>
    <w:p w14:paraId="4012215D" w14:textId="77777777" w:rsidR="00FC0DF2" w:rsidRPr="00687881" w:rsidRDefault="1250DC31" w:rsidP="00687881">
      <w:pPr>
        <w:spacing w:before="0" w:after="0" w:line="276" w:lineRule="auto"/>
        <w:ind w:left="0" w:firstLine="0"/>
      </w:pPr>
      <w:r w:rsidRPr="00687881">
        <w:t>„</w:t>
      </w:r>
      <w:r w:rsidRPr="00687881">
        <w:rPr>
          <w:b/>
          <w:bCs/>
        </w:rPr>
        <w:t>Organizator</w:t>
      </w:r>
      <w:r w:rsidRPr="00687881">
        <w:t>”, zwany też „Zamawiającym” – Główny Urząd Miar, ul. Elektoralna 2, 00-950 Warszawa.</w:t>
      </w:r>
    </w:p>
    <w:p w14:paraId="1296C966" w14:textId="03F521E0" w:rsidR="00FC0DF2" w:rsidRPr="00687881" w:rsidRDefault="1250DC31" w:rsidP="00687881">
      <w:pPr>
        <w:spacing w:before="0" w:after="0" w:line="276" w:lineRule="auto"/>
        <w:ind w:left="0" w:firstLine="0"/>
      </w:pPr>
      <w:r w:rsidRPr="00687881">
        <w:t>„</w:t>
      </w:r>
      <w:r w:rsidRPr="00687881">
        <w:rPr>
          <w:b/>
          <w:bCs/>
        </w:rPr>
        <w:t>Dokumentacja projektowa</w:t>
      </w:r>
      <w:r w:rsidRPr="00687881">
        <w:t>” – zbiór opracowań projektowych takich jak: koncepcja wielobranżowa, projekt budowlany, projekt wykonawczy, przedmiary, kosztorysy, specyfikacje techniczne wykonania i odbioru robót budowlanych (STWIORB), wraz z niezbędnymi opracowaniami pozwoleniami, uzgodnieniami i opiniami przygotowana w celu: uzyskania pozwolenia na rozbiórki oraz pozwolenia na budowę, przygotowania i przeprowadzenia postępowania o udzielenie zamówienia publicznego na wykonanie robót rozbiórkowych i robót budowlanych, realizacji ww. robót rozbiórkowych i budowlanych, a także dostawy wyposażenia.</w:t>
      </w:r>
    </w:p>
    <w:p w14:paraId="3DB91503" w14:textId="496A3EDD" w:rsidR="00FC0DF2" w:rsidRPr="00687881" w:rsidRDefault="3FD4F550" w:rsidP="00687881">
      <w:pPr>
        <w:spacing w:before="0" w:after="0" w:line="276" w:lineRule="auto"/>
        <w:ind w:left="0" w:firstLine="0"/>
      </w:pPr>
      <w:r w:rsidRPr="00687881">
        <w:t>„</w:t>
      </w:r>
      <w:r w:rsidRPr="00687881">
        <w:rPr>
          <w:b/>
          <w:bCs/>
        </w:rPr>
        <w:t>Projekt budowlany</w:t>
      </w:r>
      <w:r w:rsidRPr="00687881">
        <w:t xml:space="preserve">” – „projekt budowlany” w rozumieniu art. 33 i 34 ustawy z dnia 7 lipca 1994 r. Prawo budowlane (Dz. U. z 2017 r. poz. 1332) oraz przepisów aktów wykonawczych do tej Ustawy, zwłaszcza Rozporządzenia Ministra Transportu, Budownictwa i Gospodarki Morskiej z dnia 25 kwietnia 2012 r. w sprawie szczegółowego zakresu i formy projektu budowlanego (Dz. U. z 2012 r. poz. 462, z </w:t>
      </w:r>
      <w:proofErr w:type="spellStart"/>
      <w:r w:rsidRPr="00687881">
        <w:t>późn</w:t>
      </w:r>
      <w:proofErr w:type="spellEnd"/>
      <w:r w:rsidRPr="00687881">
        <w:t xml:space="preserve">. zm.). </w:t>
      </w:r>
    </w:p>
    <w:p w14:paraId="0067EE75" w14:textId="77777777" w:rsidR="00FC0DF2" w:rsidRPr="00687881" w:rsidRDefault="1250DC31" w:rsidP="00687881">
      <w:pPr>
        <w:spacing w:before="0" w:after="0" w:line="276" w:lineRule="auto"/>
        <w:ind w:left="0" w:firstLine="0"/>
      </w:pPr>
      <w:r w:rsidRPr="00687881">
        <w:t>„</w:t>
      </w:r>
      <w:r w:rsidRPr="00687881">
        <w:rPr>
          <w:b/>
          <w:bCs/>
        </w:rPr>
        <w:t>Projekt przetargowy</w:t>
      </w:r>
      <w:r w:rsidRPr="00687881">
        <w:t xml:space="preserve">” – oparty na projekcie budowlanym zestaw opracowań uzupełniający i uszczegóławiający projekt budowlany w zakresie i stopniu dokładności niezbędnym do sporządzenia uszczegółowionego przedmiaru robót, uszczegółowionego kosztorysu inwestorskiego, zawierający ogólne schematy i opisy przyjętych rozwiązań technologicznych pozwalający na weryfikację i akceptację przyjętych rozwiązań projektowych. </w:t>
      </w:r>
    </w:p>
    <w:p w14:paraId="2E33B43B" w14:textId="77777777" w:rsidR="00FC0DF2" w:rsidRPr="00687881" w:rsidRDefault="1250DC31" w:rsidP="00687881">
      <w:pPr>
        <w:spacing w:before="0" w:after="0" w:line="276" w:lineRule="auto"/>
        <w:ind w:left="0" w:firstLine="0"/>
      </w:pPr>
      <w:r w:rsidRPr="00687881">
        <w:t>„</w:t>
      </w:r>
      <w:r w:rsidRPr="00687881">
        <w:rPr>
          <w:b/>
          <w:bCs/>
        </w:rPr>
        <w:t>Projekt wykonawczy</w:t>
      </w:r>
      <w:r w:rsidRPr="00687881">
        <w:t>” – oparty na projekcie budowlanym zestaw opracowań uzupełniający i uszczegóławiający projekt przetargowy w zakresie i stopniu dokładności niezbędnym do sporządzenia przedmiaru robót, kosztorysu inwestorskiego, przygotowania oferty przez wykonawcę oraz realizacji robót budowlanych, zawierający szczegółowe rysunki i opisy, o którym mowa w Rozporządzeniu Ministra Infrastruktury z dnia 2 września 2004 r. w sprawie szczegółowego zakresu i form dokumentacji projektowej, specyfikacji technicznych wykonania i odbioru robót budowlanych oraz programu funkcjonalno-użytkowego (Dz.U. z 2013 poz. 1129).</w:t>
      </w:r>
    </w:p>
    <w:p w14:paraId="1095F7FB" w14:textId="77777777" w:rsidR="00FC0DF2" w:rsidRPr="00687881" w:rsidRDefault="3FD4F550" w:rsidP="00687881">
      <w:pPr>
        <w:spacing w:before="0" w:after="0" w:line="276" w:lineRule="auto"/>
        <w:ind w:left="0" w:firstLine="0"/>
      </w:pPr>
      <w:r w:rsidRPr="00687881">
        <w:t>„</w:t>
      </w:r>
      <w:r w:rsidRPr="00687881">
        <w:rPr>
          <w:b/>
          <w:bCs/>
        </w:rPr>
        <w:t>Regulamin</w:t>
      </w:r>
      <w:r w:rsidRPr="00687881">
        <w:t xml:space="preserve">” – Regulamin Konkursu na opracowanie koncepcji  </w:t>
      </w:r>
      <w:proofErr w:type="spellStart"/>
      <w:r w:rsidRPr="00687881">
        <w:t>urbanistyczno</w:t>
      </w:r>
      <w:proofErr w:type="spellEnd"/>
      <w:r w:rsidRPr="00687881">
        <w:t>–architektonicznej zamierzenia inwestycyjnego pod nazwą „Świętokrzyski Kampus Laboratoryjny Głównego Urzędu Miar” (niniejszy dokument).</w:t>
      </w:r>
    </w:p>
    <w:p w14:paraId="7B361AC0" w14:textId="6D0B204C" w:rsidR="00FC0DF2" w:rsidRPr="00687881" w:rsidRDefault="1250DC31" w:rsidP="00687881">
      <w:pPr>
        <w:spacing w:before="0" w:after="0" w:line="276" w:lineRule="auto"/>
        <w:ind w:left="0" w:firstLine="0"/>
      </w:pPr>
      <w:r w:rsidRPr="00687881">
        <w:t>„</w:t>
      </w:r>
      <w:r w:rsidRPr="00687881">
        <w:rPr>
          <w:b/>
          <w:bCs/>
        </w:rPr>
        <w:t>Regulamin Sądu Konkursowego</w:t>
      </w:r>
      <w:r w:rsidRPr="00687881">
        <w:t xml:space="preserve">” – należy przez to rozumieć Regulamin przyjęty </w:t>
      </w:r>
      <w:r w:rsidR="00687881" w:rsidRPr="00687881">
        <w:t>przez Zamawiającego.</w:t>
      </w:r>
    </w:p>
    <w:p w14:paraId="65AD41B1" w14:textId="77777777" w:rsidR="00FC0DF2" w:rsidRPr="00687881" w:rsidRDefault="1250DC31" w:rsidP="00687881">
      <w:pPr>
        <w:spacing w:before="0" w:after="0" w:line="276" w:lineRule="auto"/>
        <w:ind w:left="0" w:firstLine="0"/>
      </w:pPr>
      <w:r w:rsidRPr="00687881">
        <w:t>„</w:t>
      </w:r>
      <w:r w:rsidRPr="00687881">
        <w:rPr>
          <w:b/>
          <w:bCs/>
        </w:rPr>
        <w:t>Sąd Konkursowy</w:t>
      </w:r>
      <w:r w:rsidRPr="00687881">
        <w:t>” – należy przez to rozumieć zespół pomocniczy Kierownika Zamawiającego w składzie określonym zgodnie z Regulaminem, powołany do oceny spełniania przez Uczestników Konkursu wymagań określonych w Regulaminie w szczególności: oceny opracowań studialnych i prac konkursowych, wyboru najlepszych opracowań studialnych oraz wyboru najlepszej pracy konkursowej i przyznanie pozostałych nagród lub/i wyróżnień.</w:t>
      </w:r>
    </w:p>
    <w:p w14:paraId="42BE0C93" w14:textId="5C873A50" w:rsidR="00FC0DF2" w:rsidRPr="00687881" w:rsidRDefault="1250DC31" w:rsidP="00687881">
      <w:pPr>
        <w:spacing w:before="0" w:after="0" w:line="276" w:lineRule="auto"/>
        <w:ind w:left="0" w:firstLine="0"/>
      </w:pPr>
      <w:r w:rsidRPr="00687881">
        <w:t>„</w:t>
      </w:r>
      <w:r w:rsidRPr="00687881">
        <w:rPr>
          <w:b/>
          <w:bCs/>
        </w:rPr>
        <w:t>Teren opracowania konkursowego</w:t>
      </w:r>
      <w:r w:rsidRPr="00687881">
        <w:t xml:space="preserve">” – Obszar objęty konkursem to nieruchomość położona w Kielcach, woj. świętokrzyskie, w obrębach 0024 i 0031 obejmująca działki o nr 7, 8, 9, 40, 45/1, 45/2, 1492/7, 1492/8, 1492/10, 1496/1, 1496/2, 1496/3, 1497/1, 1497/2, 1498/3, 1498/4, 1498/5, 1498/6, 1498/7, 1499, 1500/1, 1500/2, 1501/1, 1501/2, 1502/1, 1502/2, 1502/3, 1503, 1504, 1505, 1506, 1507/1, 1507/2, 1508, 1509, 1510, 1511, 1512, 1513, 1514, 1515, 1516, 1517/87  </w:t>
      </w:r>
      <w:r w:rsidRPr="00687881">
        <w:lastRenderedPageBreak/>
        <w:t>ewidencyjnych o łącznej powierzchni 132 873 m2, oznaczony literami A-B-C-D-E-F-G-H-I-J-K-L-M-N-O-P-R-S-T-U-W-X-Y-Z-A’-B’-C’-D’-E’-F’-G’-H'-A na Załączniku nr 10.2a do Regulaminu.</w:t>
      </w:r>
    </w:p>
    <w:p w14:paraId="0FF5451D" w14:textId="77777777" w:rsidR="00FC0DF2" w:rsidRPr="00687881" w:rsidRDefault="1250DC31" w:rsidP="00687881">
      <w:pPr>
        <w:spacing w:before="0" w:after="0" w:line="276" w:lineRule="auto"/>
        <w:ind w:left="0" w:firstLine="0"/>
      </w:pPr>
      <w:r w:rsidRPr="00687881">
        <w:t>„</w:t>
      </w:r>
      <w:r w:rsidRPr="00687881">
        <w:rPr>
          <w:b/>
          <w:bCs/>
        </w:rPr>
        <w:t>Uczestnik</w:t>
      </w:r>
      <w:r w:rsidRPr="00687881">
        <w:t>” lub „Uczestnik konkursu” – osoba fizyczna, osoba prawna albo jednostka organizacyjna nieposiadająca osobowości prawnej spełniająca wymagania określone w Regulaminie konkursu.</w:t>
      </w:r>
    </w:p>
    <w:p w14:paraId="4F69179E" w14:textId="77777777" w:rsidR="00FC0DF2" w:rsidRPr="00687881" w:rsidRDefault="1250DC31" w:rsidP="00687881">
      <w:pPr>
        <w:spacing w:before="0" w:after="0" w:line="276" w:lineRule="auto"/>
        <w:ind w:left="0" w:firstLine="0"/>
      </w:pPr>
      <w:r w:rsidRPr="00687881">
        <w:t>„</w:t>
      </w:r>
      <w:r w:rsidRPr="00687881">
        <w:rPr>
          <w:b/>
          <w:bCs/>
        </w:rPr>
        <w:t>Ustawa</w:t>
      </w:r>
      <w:r w:rsidRPr="00687881">
        <w:t>” – Ustawa z dnia 29 stycznia 2004 r. – Prawo zamówień publicznych (tj. Dz.U. z 2017r. poz. 1579).</w:t>
      </w:r>
    </w:p>
    <w:p w14:paraId="0DBBD714" w14:textId="055E9BD0" w:rsidR="00FC0DF2" w:rsidRPr="00687881" w:rsidRDefault="1250DC31" w:rsidP="00687881">
      <w:pPr>
        <w:spacing w:before="0" w:after="0" w:line="276" w:lineRule="auto"/>
        <w:ind w:left="0" w:firstLine="0"/>
      </w:pPr>
      <w:r w:rsidRPr="00687881">
        <w:t>„</w:t>
      </w:r>
      <w:r w:rsidRPr="00687881">
        <w:rPr>
          <w:b/>
          <w:bCs/>
        </w:rPr>
        <w:t>Uczestnik konkursu</w:t>
      </w:r>
      <w:r w:rsidRPr="00687881">
        <w:t>” – należy przez to rozumieć Uczestnika konkursu, który otrzyma pierwszą nagrodę i który zostanie zaproszony do negocjacji w trybie zamówienia z wolnej ręki, na wykonanie przedmiotu zamówienia zgodnego z wymogami programowymi i wytycznymi które zostały szczegółowo opisane w Regulaminie konkursu.</w:t>
      </w:r>
    </w:p>
    <w:p w14:paraId="305D1E6C" w14:textId="7A36C319" w:rsidR="00FC0DF2" w:rsidRPr="00687881" w:rsidRDefault="1250DC31" w:rsidP="00687881">
      <w:pPr>
        <w:spacing w:before="0" w:after="0" w:line="276" w:lineRule="auto"/>
        <w:ind w:left="0" w:firstLine="0"/>
      </w:pPr>
      <w:r w:rsidRPr="00687881">
        <w:t>„</w:t>
      </w:r>
      <w:r w:rsidRPr="00687881">
        <w:rPr>
          <w:b/>
          <w:bCs/>
        </w:rPr>
        <w:t>Zamówienie z wolnej ręki</w:t>
      </w:r>
      <w:r w:rsidRPr="00687881">
        <w:t>” – należy przez to rozumieć tryb zamówienia publicznego prowadzonego na podstawie art. 67 ust.1 pkt. 2 Ustawy po przeprowadzeniu niniejszego Konkursu.</w:t>
      </w:r>
    </w:p>
    <w:p w14:paraId="123C18F2" w14:textId="77777777" w:rsidR="00BB23F4" w:rsidRPr="00687881" w:rsidRDefault="00BB23F4" w:rsidP="00687881">
      <w:pPr>
        <w:spacing w:before="0" w:after="0" w:line="276" w:lineRule="auto"/>
        <w:ind w:left="0" w:firstLine="0"/>
      </w:pPr>
      <w:bookmarkStart w:id="4" w:name="_Toc513014833"/>
    </w:p>
    <w:p w14:paraId="30EF054D" w14:textId="764E1FA9" w:rsidR="00E71C24" w:rsidRPr="00687881" w:rsidRDefault="1250DC31" w:rsidP="00687881">
      <w:pPr>
        <w:pStyle w:val="Nagwek1"/>
        <w:spacing w:before="0" w:after="0" w:line="276" w:lineRule="auto"/>
        <w:rPr>
          <w:color w:val="auto"/>
        </w:rPr>
      </w:pPr>
      <w:r w:rsidRPr="00687881">
        <w:rPr>
          <w:color w:val="auto"/>
        </w:rPr>
        <w:t>Nazwa oraz adres Zamawiającego</w:t>
      </w:r>
      <w:bookmarkEnd w:id="4"/>
    </w:p>
    <w:p w14:paraId="5BF3ED5C" w14:textId="77777777" w:rsidR="00DE5153" w:rsidRPr="00687881" w:rsidRDefault="1250DC31" w:rsidP="00687881">
      <w:pPr>
        <w:spacing w:before="0" w:after="0" w:line="276" w:lineRule="auto"/>
        <w:ind w:left="539" w:firstLine="0"/>
      </w:pPr>
      <w:r w:rsidRPr="00687881">
        <w:t xml:space="preserve">Skarb Państwa - Główny Urząd Miar, </w:t>
      </w:r>
    </w:p>
    <w:p w14:paraId="0795F86C" w14:textId="77777777" w:rsidR="00DE5153" w:rsidRPr="00687881" w:rsidRDefault="1250DC31" w:rsidP="00687881">
      <w:pPr>
        <w:spacing w:before="0" w:after="0" w:line="276" w:lineRule="auto"/>
        <w:ind w:left="539" w:firstLine="0"/>
      </w:pPr>
      <w:r w:rsidRPr="00687881">
        <w:t xml:space="preserve">00-139 Warszawa, ul. Elektoralna 2, </w:t>
      </w:r>
    </w:p>
    <w:p w14:paraId="5CAB36AF" w14:textId="6EDA5C07" w:rsidR="00E71C24" w:rsidRPr="00687881" w:rsidRDefault="1250DC31" w:rsidP="00687881">
      <w:pPr>
        <w:spacing w:before="0" w:after="0" w:line="276" w:lineRule="auto"/>
        <w:ind w:left="539" w:firstLine="0"/>
      </w:pPr>
      <w:r w:rsidRPr="00687881">
        <w:t xml:space="preserve">adres strony internetowej: </w:t>
      </w:r>
      <w:hyperlink r:id="rId8">
        <w:r w:rsidRPr="00687881">
          <w:rPr>
            <w:rStyle w:val="Hipercze"/>
            <w:color w:val="auto"/>
          </w:rPr>
          <w:t>www.gum.gov.pl</w:t>
        </w:r>
      </w:hyperlink>
      <w:r w:rsidRPr="00687881">
        <w:t>.</w:t>
      </w:r>
    </w:p>
    <w:p w14:paraId="62C92161" w14:textId="087015EB" w:rsidR="00FC0DF2" w:rsidRPr="00687881" w:rsidRDefault="1250DC31" w:rsidP="00687881">
      <w:pPr>
        <w:spacing w:before="0" w:after="0" w:line="276" w:lineRule="auto"/>
        <w:ind w:left="539" w:firstLine="0"/>
      </w:pPr>
      <w:r w:rsidRPr="00687881">
        <w:t>Konkurs organizowany jest przy współpracy Zarządu Głównego Stowarzyszenia Architektów Polskich, ul. Foksal 2, 00-366 Warszawa.</w:t>
      </w:r>
    </w:p>
    <w:p w14:paraId="2F5DBE01" w14:textId="77777777" w:rsidR="00E71C24" w:rsidRPr="00687881" w:rsidRDefault="1250DC31" w:rsidP="00687881">
      <w:pPr>
        <w:pStyle w:val="Nagwek1"/>
        <w:spacing w:before="0" w:after="0" w:line="276" w:lineRule="auto"/>
        <w:rPr>
          <w:color w:val="auto"/>
        </w:rPr>
      </w:pPr>
      <w:bookmarkStart w:id="5" w:name="_Toc513014834"/>
      <w:r w:rsidRPr="00687881">
        <w:rPr>
          <w:color w:val="auto"/>
        </w:rPr>
        <w:t>Tryb udzielenia zamówienia publicznego</w:t>
      </w:r>
      <w:bookmarkEnd w:id="5"/>
    </w:p>
    <w:p w14:paraId="6EB27197" w14:textId="724529F7" w:rsidR="00B910D7" w:rsidRPr="00687881" w:rsidRDefault="1250DC31" w:rsidP="00800B80">
      <w:pPr>
        <w:numPr>
          <w:ilvl w:val="0"/>
          <w:numId w:val="6"/>
        </w:numPr>
        <w:tabs>
          <w:tab w:val="left" w:pos="567"/>
        </w:tabs>
        <w:autoSpaceDE w:val="0"/>
        <w:autoSpaceDN w:val="0"/>
        <w:adjustRightInd w:val="0"/>
        <w:spacing w:before="0" w:after="0" w:line="276" w:lineRule="auto"/>
      </w:pPr>
      <w:r w:rsidRPr="00687881">
        <w:t>Konkurs prowadzony jest na podstawie przepisów ustawy z dnia 29 stycznia 2004 r. – Prawo zamówień publicznych (Dz. U. z 2017 r., poz. 1579 ze zm.) oraz na podstawie:</w:t>
      </w:r>
    </w:p>
    <w:p w14:paraId="4EBC9136" w14:textId="77777777" w:rsidR="00B910D7" w:rsidRPr="00687881" w:rsidRDefault="3FD4F550" w:rsidP="00800B80">
      <w:pPr>
        <w:numPr>
          <w:ilvl w:val="1"/>
          <w:numId w:val="6"/>
        </w:numPr>
        <w:tabs>
          <w:tab w:val="left" w:pos="567"/>
        </w:tabs>
        <w:autoSpaceDE w:val="0"/>
        <w:autoSpaceDN w:val="0"/>
        <w:adjustRightInd w:val="0"/>
        <w:spacing w:before="0" w:after="0" w:line="276" w:lineRule="auto"/>
      </w:pPr>
      <w:r w:rsidRPr="00687881">
        <w:t xml:space="preserve">Dyrektywy Parlamentu Europejskiego i Rady 2014/24/UE z dnia 26 lutego 2014 r. w sprawie zamówień publicznych, uchylająca dyrektywę 2004/18/WE (Dz. Urz. UE L 94 z 28.03.2014, str. 65, z </w:t>
      </w:r>
      <w:proofErr w:type="spellStart"/>
      <w:r w:rsidRPr="00687881">
        <w:t>późn</w:t>
      </w:r>
      <w:proofErr w:type="spellEnd"/>
      <w:r w:rsidRPr="00687881">
        <w:t>. zm.);</w:t>
      </w:r>
    </w:p>
    <w:p w14:paraId="331B9910" w14:textId="4D0E5AEA" w:rsidR="00B910D7" w:rsidRPr="00687881" w:rsidRDefault="001F4169" w:rsidP="00800B80">
      <w:pPr>
        <w:numPr>
          <w:ilvl w:val="1"/>
          <w:numId w:val="6"/>
        </w:numPr>
        <w:tabs>
          <w:tab w:val="left" w:pos="567"/>
        </w:tabs>
        <w:autoSpaceDE w:val="0"/>
        <w:autoSpaceDN w:val="0"/>
        <w:adjustRightInd w:val="0"/>
        <w:spacing w:before="0" w:after="0" w:line="276" w:lineRule="auto"/>
      </w:pPr>
      <w:r>
        <w:t>u</w:t>
      </w:r>
      <w:r w:rsidRPr="00687881">
        <w:t xml:space="preserve">stawy </w:t>
      </w:r>
      <w:r w:rsidR="1250DC31" w:rsidRPr="00687881">
        <w:t xml:space="preserve">z dnia 23 kwietnia 1964 r. Kodeks Cywilny (Dz. U. z </w:t>
      </w:r>
      <w:r w:rsidRPr="00687881">
        <w:t>201</w:t>
      </w:r>
      <w:r>
        <w:t xml:space="preserve">8 </w:t>
      </w:r>
      <w:r w:rsidRPr="00687881">
        <w:t>r</w:t>
      </w:r>
      <w:r w:rsidR="1250DC31" w:rsidRPr="00687881">
        <w:t xml:space="preserve">. poz. </w:t>
      </w:r>
      <w:r>
        <w:t>1025</w:t>
      </w:r>
      <w:r w:rsidR="1250DC31" w:rsidRPr="00687881">
        <w:t>);</w:t>
      </w:r>
    </w:p>
    <w:p w14:paraId="44CBC97D" w14:textId="59BCC356" w:rsidR="00B910D7" w:rsidRPr="00687881" w:rsidRDefault="001F4169" w:rsidP="00800B80">
      <w:pPr>
        <w:numPr>
          <w:ilvl w:val="1"/>
          <w:numId w:val="6"/>
        </w:numPr>
        <w:tabs>
          <w:tab w:val="left" w:pos="567"/>
        </w:tabs>
        <w:autoSpaceDE w:val="0"/>
        <w:autoSpaceDN w:val="0"/>
        <w:adjustRightInd w:val="0"/>
        <w:spacing w:before="0" w:after="0" w:line="276" w:lineRule="auto"/>
      </w:pPr>
      <w:r>
        <w:t>u</w:t>
      </w:r>
      <w:r w:rsidRPr="00687881">
        <w:t xml:space="preserve">stawy </w:t>
      </w:r>
      <w:r w:rsidR="1250DC31" w:rsidRPr="00687881">
        <w:t xml:space="preserve">z dnia 4 lutego 1994 r. o prawie autorskim i prawach pokrewnych (Dz. U. z 2017 r. poz. 880 </w:t>
      </w:r>
      <w:r>
        <w:t>ze zm.</w:t>
      </w:r>
      <w:r w:rsidR="1250DC31" w:rsidRPr="00687881">
        <w:t>);</w:t>
      </w:r>
    </w:p>
    <w:p w14:paraId="58FD8F9C" w14:textId="399E97E7" w:rsidR="00B910D7" w:rsidRPr="00687881" w:rsidRDefault="001F4169" w:rsidP="00800B80">
      <w:pPr>
        <w:numPr>
          <w:ilvl w:val="1"/>
          <w:numId w:val="6"/>
        </w:numPr>
        <w:tabs>
          <w:tab w:val="left" w:pos="567"/>
        </w:tabs>
        <w:autoSpaceDE w:val="0"/>
        <w:autoSpaceDN w:val="0"/>
        <w:adjustRightInd w:val="0"/>
        <w:spacing w:before="0" w:after="0" w:line="276" w:lineRule="auto"/>
      </w:pPr>
      <w:r>
        <w:t>u</w:t>
      </w:r>
      <w:r w:rsidRPr="00687881">
        <w:t xml:space="preserve">stawy </w:t>
      </w:r>
      <w:r w:rsidR="1250DC31" w:rsidRPr="00687881">
        <w:t>z dnia 7 lipca 1994 r. Prawo budowlane (Dz.U. z 2017 poz. 1332) oraz przepisów aktów wykonawczych do tej Ustawy, zwłaszcza Rozporządzenia Ministra Transportu, Budownictwa i Gospodarki Morskiej z dnia 25 kwietnia 2012 r. w sprawie szczegółowego zakresu i formy projektu budowlanego (Dz.U. z 2012 poz. 462 ze zm.);</w:t>
      </w:r>
    </w:p>
    <w:p w14:paraId="127B2D4A" w14:textId="77777777" w:rsidR="00B910D7" w:rsidRPr="00687881" w:rsidRDefault="1250DC31" w:rsidP="00800B80">
      <w:pPr>
        <w:numPr>
          <w:ilvl w:val="1"/>
          <w:numId w:val="6"/>
        </w:numPr>
        <w:tabs>
          <w:tab w:val="left" w:pos="567"/>
        </w:tabs>
        <w:autoSpaceDE w:val="0"/>
        <w:autoSpaceDN w:val="0"/>
        <w:adjustRightInd w:val="0"/>
        <w:spacing w:before="0" w:after="0" w:line="276" w:lineRule="auto"/>
      </w:pPr>
      <w:r w:rsidRPr="00687881">
        <w:t>niniejszego Regulaminu konkursu;</w:t>
      </w:r>
    </w:p>
    <w:p w14:paraId="3A4EEB74" w14:textId="1A852CA7" w:rsidR="00E71C24" w:rsidRPr="00687881" w:rsidRDefault="1250DC31" w:rsidP="00800B80">
      <w:pPr>
        <w:numPr>
          <w:ilvl w:val="1"/>
          <w:numId w:val="6"/>
        </w:numPr>
        <w:tabs>
          <w:tab w:val="left" w:pos="567"/>
        </w:tabs>
        <w:autoSpaceDE w:val="0"/>
        <w:autoSpaceDN w:val="0"/>
        <w:adjustRightInd w:val="0"/>
        <w:spacing w:before="0" w:after="0" w:line="276" w:lineRule="auto"/>
      </w:pPr>
      <w:r w:rsidRPr="00687881">
        <w:t>przepisów i norm z dziedziny zagospodarowania przestrzennego, budownictwa i ochrony zabytków, w zakresie, w jakim mają zastosowanie do prac konkursowych.</w:t>
      </w:r>
    </w:p>
    <w:p w14:paraId="00AB98BC" w14:textId="727142AE" w:rsidR="00E71C24" w:rsidRPr="00687881" w:rsidRDefault="3FD4F550" w:rsidP="00800B80">
      <w:pPr>
        <w:numPr>
          <w:ilvl w:val="0"/>
          <w:numId w:val="6"/>
        </w:numPr>
        <w:tabs>
          <w:tab w:val="left" w:pos="567"/>
        </w:tabs>
        <w:autoSpaceDE w:val="0"/>
        <w:autoSpaceDN w:val="0"/>
        <w:adjustRightInd w:val="0"/>
        <w:spacing w:before="0" w:after="0" w:line="276" w:lineRule="auto"/>
      </w:pPr>
      <w:r w:rsidRPr="00687881">
        <w:t xml:space="preserve">Wartość szacunkowa konkursu jest większa od kwoty określonej w przepisach wydanych na podstawie art. 11 ust. 8 ustawy Pzp. </w:t>
      </w:r>
    </w:p>
    <w:p w14:paraId="2A01223B" w14:textId="5A0FE3BC" w:rsidR="00E71C24" w:rsidRPr="00687881" w:rsidRDefault="1250DC31" w:rsidP="00687881">
      <w:pPr>
        <w:pStyle w:val="Nagwek1"/>
        <w:spacing w:before="0" w:after="0" w:line="276" w:lineRule="auto"/>
        <w:rPr>
          <w:color w:val="auto"/>
        </w:rPr>
      </w:pPr>
      <w:bookmarkStart w:id="6" w:name="_Toc513014835"/>
      <w:r w:rsidRPr="00687881">
        <w:rPr>
          <w:color w:val="auto"/>
        </w:rPr>
        <w:t>Opis przedmiotu konkursu</w:t>
      </w:r>
      <w:bookmarkEnd w:id="6"/>
    </w:p>
    <w:p w14:paraId="6AA2F055" w14:textId="4092F80F" w:rsidR="00B30FAE" w:rsidRPr="00687881" w:rsidRDefault="1250DC31" w:rsidP="00800B80">
      <w:pPr>
        <w:pStyle w:val="Akapitzlist"/>
        <w:numPr>
          <w:ilvl w:val="0"/>
          <w:numId w:val="7"/>
        </w:numPr>
        <w:tabs>
          <w:tab w:val="left" w:pos="567"/>
        </w:tabs>
        <w:autoSpaceDE w:val="0"/>
        <w:autoSpaceDN w:val="0"/>
        <w:adjustRightInd w:val="0"/>
        <w:spacing w:before="0" w:after="0"/>
        <w:rPr>
          <w:rFonts w:ascii="Times New Roman" w:hAnsi="Times New Roman"/>
          <w:sz w:val="24"/>
          <w:szCs w:val="24"/>
        </w:rPr>
      </w:pPr>
      <w:r w:rsidRPr="00687881">
        <w:rPr>
          <w:rFonts w:ascii="Times New Roman" w:hAnsi="Times New Roman"/>
          <w:sz w:val="24"/>
          <w:szCs w:val="24"/>
        </w:rPr>
        <w:t>Przedmiot konkursu:</w:t>
      </w:r>
    </w:p>
    <w:p w14:paraId="7C20FDFC" w14:textId="174B8333" w:rsidR="00B910D7" w:rsidRPr="00687881" w:rsidRDefault="1250DC31" w:rsidP="00800B80">
      <w:pPr>
        <w:pStyle w:val="Akapitzlist"/>
        <w:numPr>
          <w:ilvl w:val="1"/>
          <w:numId w:val="7"/>
        </w:numPr>
        <w:tabs>
          <w:tab w:val="left" w:pos="567"/>
        </w:tabs>
        <w:autoSpaceDE w:val="0"/>
        <w:autoSpaceDN w:val="0"/>
        <w:adjustRightInd w:val="0"/>
        <w:spacing w:before="0" w:after="0"/>
        <w:rPr>
          <w:rFonts w:ascii="Times New Roman" w:hAnsi="Times New Roman"/>
          <w:sz w:val="24"/>
          <w:szCs w:val="24"/>
        </w:rPr>
      </w:pPr>
      <w:r w:rsidRPr="00687881">
        <w:rPr>
          <w:rFonts w:ascii="Times New Roman" w:hAnsi="Times New Roman"/>
          <w:sz w:val="24"/>
          <w:szCs w:val="24"/>
        </w:rPr>
        <w:t>Zadanie konkursowe polega na opracowaniu koncepcji urbanistyczno-architektonicznej Inwestycji z uwzględnieniem wymogów programowych i wytycznych Zamawiającego zawartych w Materiałach do konkursu.</w:t>
      </w:r>
    </w:p>
    <w:p w14:paraId="18BCB73E" w14:textId="1E6416D5" w:rsidR="00B910D7" w:rsidRPr="00687881" w:rsidRDefault="1250DC31" w:rsidP="00800B80">
      <w:pPr>
        <w:pStyle w:val="Akapitzlist"/>
        <w:numPr>
          <w:ilvl w:val="1"/>
          <w:numId w:val="7"/>
        </w:numPr>
        <w:tabs>
          <w:tab w:val="left" w:pos="567"/>
        </w:tabs>
        <w:autoSpaceDE w:val="0"/>
        <w:autoSpaceDN w:val="0"/>
        <w:adjustRightInd w:val="0"/>
        <w:spacing w:before="0" w:after="0"/>
        <w:rPr>
          <w:rFonts w:ascii="Times New Roman" w:hAnsi="Times New Roman"/>
          <w:sz w:val="24"/>
          <w:szCs w:val="24"/>
        </w:rPr>
      </w:pPr>
      <w:r w:rsidRPr="00687881">
        <w:rPr>
          <w:rFonts w:ascii="Times New Roman" w:hAnsi="Times New Roman"/>
          <w:sz w:val="24"/>
          <w:szCs w:val="24"/>
        </w:rPr>
        <w:lastRenderedPageBreak/>
        <w:t xml:space="preserve">Konkurs jest otwarty, dwuetapowy i realizacyjny tj. na podstawie, którego zostanie wykonana dokumentacja projektowa, stanowiąca podstawę do realizacji Inwestycji. </w:t>
      </w:r>
    </w:p>
    <w:p w14:paraId="1ACE8165" w14:textId="0A4422D5" w:rsidR="00B910D7" w:rsidRPr="00687881" w:rsidRDefault="1250DC31" w:rsidP="00800B80">
      <w:pPr>
        <w:pStyle w:val="Akapitzlist"/>
        <w:numPr>
          <w:ilvl w:val="1"/>
          <w:numId w:val="7"/>
        </w:numPr>
        <w:tabs>
          <w:tab w:val="left" w:pos="567"/>
        </w:tabs>
        <w:autoSpaceDE w:val="0"/>
        <w:autoSpaceDN w:val="0"/>
        <w:adjustRightInd w:val="0"/>
        <w:spacing w:before="0" w:after="0"/>
        <w:rPr>
          <w:rFonts w:ascii="Times New Roman" w:hAnsi="Times New Roman"/>
          <w:sz w:val="24"/>
          <w:szCs w:val="24"/>
        </w:rPr>
      </w:pPr>
      <w:r w:rsidRPr="00687881">
        <w:rPr>
          <w:rFonts w:ascii="Times New Roman" w:hAnsi="Times New Roman"/>
          <w:sz w:val="24"/>
          <w:szCs w:val="24"/>
        </w:rPr>
        <w:t>Etap I polega na przygotowaniu opracowania studialnego, Etap II polega na przygotowaniu opracowania realizacyjnego.</w:t>
      </w:r>
    </w:p>
    <w:p w14:paraId="7F46B82F" w14:textId="2CDDBBD9" w:rsidR="00B910D7" w:rsidRPr="00687881" w:rsidRDefault="1250DC31" w:rsidP="00800B80">
      <w:pPr>
        <w:pStyle w:val="Akapitzlist"/>
        <w:numPr>
          <w:ilvl w:val="1"/>
          <w:numId w:val="7"/>
        </w:numPr>
        <w:tabs>
          <w:tab w:val="left" w:pos="567"/>
        </w:tabs>
        <w:autoSpaceDE w:val="0"/>
        <w:autoSpaceDN w:val="0"/>
        <w:adjustRightInd w:val="0"/>
        <w:spacing w:before="0" w:after="0"/>
        <w:rPr>
          <w:rFonts w:ascii="Times New Roman" w:hAnsi="Times New Roman"/>
          <w:sz w:val="24"/>
          <w:szCs w:val="24"/>
        </w:rPr>
      </w:pPr>
      <w:r w:rsidRPr="00687881">
        <w:rPr>
          <w:rFonts w:ascii="Times New Roman" w:hAnsi="Times New Roman"/>
          <w:sz w:val="24"/>
          <w:szCs w:val="24"/>
        </w:rPr>
        <w:t>Po wyborze w Etapie I przez Sąd Konkursowy najlepszych opracowań studialnych, Uczestnicy Konkursu, których opracowania studialne wybrano, zostają dopuszczeni do dalszego udziału w Konkursie i zaproszeni do składania prac konkursowych w Etapie II Konkursu.</w:t>
      </w:r>
    </w:p>
    <w:p w14:paraId="5714E1A1" w14:textId="5E82187B" w:rsidR="00B910D7" w:rsidRPr="00687881" w:rsidRDefault="1250DC31" w:rsidP="00800B80">
      <w:pPr>
        <w:pStyle w:val="Akapitzlist"/>
        <w:numPr>
          <w:ilvl w:val="1"/>
          <w:numId w:val="7"/>
        </w:numPr>
        <w:tabs>
          <w:tab w:val="left" w:pos="567"/>
        </w:tabs>
        <w:autoSpaceDE w:val="0"/>
        <w:autoSpaceDN w:val="0"/>
        <w:adjustRightInd w:val="0"/>
        <w:spacing w:before="0" w:after="0"/>
        <w:rPr>
          <w:rFonts w:ascii="Times New Roman" w:hAnsi="Times New Roman"/>
          <w:sz w:val="24"/>
          <w:szCs w:val="24"/>
        </w:rPr>
      </w:pPr>
      <w:r w:rsidRPr="00687881">
        <w:rPr>
          <w:rFonts w:ascii="Times New Roman" w:hAnsi="Times New Roman"/>
          <w:sz w:val="24"/>
          <w:szCs w:val="24"/>
        </w:rPr>
        <w:t>Przedmiotem pracy konkursowej w Etapie I (etap studialny) jest wykonanie koncepcji urbanistyczno-architektonicznej Inwestycji z uwzględnieniem wymogów programowych i wytycznych zawartych w Materiałach do konkursu.</w:t>
      </w:r>
    </w:p>
    <w:p w14:paraId="5720AF62" w14:textId="3020F1E1" w:rsidR="00B910D7" w:rsidRPr="00687881" w:rsidRDefault="1250DC31" w:rsidP="00800B80">
      <w:pPr>
        <w:pStyle w:val="Akapitzlist"/>
        <w:numPr>
          <w:ilvl w:val="1"/>
          <w:numId w:val="7"/>
        </w:numPr>
        <w:tabs>
          <w:tab w:val="left" w:pos="567"/>
        </w:tabs>
        <w:autoSpaceDE w:val="0"/>
        <w:autoSpaceDN w:val="0"/>
        <w:adjustRightInd w:val="0"/>
        <w:spacing w:before="0" w:after="0"/>
        <w:rPr>
          <w:rFonts w:ascii="Times New Roman" w:hAnsi="Times New Roman"/>
          <w:sz w:val="24"/>
          <w:szCs w:val="24"/>
        </w:rPr>
      </w:pPr>
      <w:r w:rsidRPr="00687881">
        <w:rPr>
          <w:rFonts w:ascii="Times New Roman" w:hAnsi="Times New Roman"/>
          <w:sz w:val="24"/>
          <w:szCs w:val="24"/>
        </w:rPr>
        <w:t>Przedmiotem pracy konkursowej w Etapie II (etap realizacyjny) jest wykonanie w oparciu o rozwiązania przedstawione w I Etapie rozwiniętej koncepcji Inwestycji z uwzględnieniem wymogów programowych i wytycznych zawartych w Materiałach do konkursu szczegółowych oraz wytycznych sformułowanych przez Sąd Konkursowy dla Uczestników Konkursu zakwalifikowanych do II Etapu Konkursu.</w:t>
      </w:r>
    </w:p>
    <w:p w14:paraId="1BF530E6" w14:textId="4BDF465C" w:rsidR="00B910D7" w:rsidRPr="00687881" w:rsidRDefault="1250DC31" w:rsidP="00800B80">
      <w:pPr>
        <w:pStyle w:val="Akapitzlist"/>
        <w:numPr>
          <w:ilvl w:val="1"/>
          <w:numId w:val="7"/>
        </w:numPr>
        <w:tabs>
          <w:tab w:val="left" w:pos="567"/>
        </w:tabs>
        <w:autoSpaceDE w:val="0"/>
        <w:autoSpaceDN w:val="0"/>
        <w:adjustRightInd w:val="0"/>
        <w:spacing w:before="0" w:after="0"/>
        <w:rPr>
          <w:rFonts w:ascii="Times New Roman" w:hAnsi="Times New Roman"/>
          <w:sz w:val="24"/>
          <w:szCs w:val="24"/>
        </w:rPr>
      </w:pPr>
      <w:r w:rsidRPr="00687881">
        <w:rPr>
          <w:rFonts w:ascii="Times New Roman" w:hAnsi="Times New Roman"/>
          <w:sz w:val="24"/>
          <w:szCs w:val="24"/>
        </w:rPr>
        <w:t>Zaproponowane rozwiązania etapu realizacyjnego  Konkursu (Etap  II) powinny mieścić się w zakładanym budżecie i w najkorzystniejszy sposób realizować Program inwestorski zawarty w Materiałach do konkursu.</w:t>
      </w:r>
    </w:p>
    <w:p w14:paraId="2861A96B" w14:textId="50D49018" w:rsidR="00B910D7" w:rsidRPr="00687881" w:rsidRDefault="1250DC31" w:rsidP="00800B80">
      <w:pPr>
        <w:pStyle w:val="Akapitzlist"/>
        <w:numPr>
          <w:ilvl w:val="1"/>
          <w:numId w:val="7"/>
        </w:numPr>
        <w:tabs>
          <w:tab w:val="left" w:pos="567"/>
        </w:tabs>
        <w:autoSpaceDE w:val="0"/>
        <w:autoSpaceDN w:val="0"/>
        <w:adjustRightInd w:val="0"/>
        <w:spacing w:before="0" w:after="0"/>
        <w:rPr>
          <w:rFonts w:ascii="Times New Roman" w:hAnsi="Times New Roman"/>
          <w:sz w:val="24"/>
          <w:szCs w:val="24"/>
        </w:rPr>
      </w:pPr>
      <w:r w:rsidRPr="00687881">
        <w:rPr>
          <w:rFonts w:ascii="Times New Roman" w:hAnsi="Times New Roman"/>
          <w:sz w:val="24"/>
          <w:szCs w:val="24"/>
        </w:rPr>
        <w:t>Zaproponowane koncepcje funkcjonalno-przestrzenne, zarówno w Etapie I jak i Etapie II Konkursu, muszą spełniać w sposób optymalny oczekiwania Organizatora co do rozwiązań przestrzennych, architektonicznych, programowych, funkcjonalnych oraz założeń ekonomicznych wskazanych w Regulaminie oraz Materiałach do konkursu oraz być zgodne z ustaleniami obowiązujących decyzji administracyjnych wskazanych w Materiałach do konkursu.</w:t>
      </w:r>
    </w:p>
    <w:p w14:paraId="45AD3ABF" w14:textId="370707CB" w:rsidR="00B910D7" w:rsidRPr="00687881" w:rsidRDefault="1250DC31" w:rsidP="00800B80">
      <w:pPr>
        <w:pStyle w:val="Akapitzlist"/>
        <w:numPr>
          <w:ilvl w:val="1"/>
          <w:numId w:val="7"/>
        </w:numPr>
        <w:tabs>
          <w:tab w:val="left" w:pos="567"/>
        </w:tabs>
        <w:autoSpaceDE w:val="0"/>
        <w:autoSpaceDN w:val="0"/>
        <w:adjustRightInd w:val="0"/>
        <w:spacing w:before="0" w:after="0"/>
        <w:rPr>
          <w:rFonts w:ascii="Times New Roman" w:hAnsi="Times New Roman"/>
          <w:sz w:val="24"/>
          <w:szCs w:val="24"/>
        </w:rPr>
      </w:pPr>
      <w:r w:rsidRPr="00687881">
        <w:rPr>
          <w:rFonts w:ascii="Times New Roman" w:hAnsi="Times New Roman"/>
          <w:sz w:val="24"/>
          <w:szCs w:val="24"/>
        </w:rPr>
        <w:t>Nagrodą główną w Konkursie jest nagroda pieniężna oraz zaproszenie do negocjacji w trybie zamówienia z wolnej ręki autora wybranej pracy konkursowej.</w:t>
      </w:r>
    </w:p>
    <w:p w14:paraId="054AC071" w14:textId="5891E4F2" w:rsidR="00B30FAE" w:rsidRPr="00687881" w:rsidRDefault="2364DF87" w:rsidP="00800B80">
      <w:pPr>
        <w:pStyle w:val="Akapitzlist"/>
        <w:numPr>
          <w:ilvl w:val="1"/>
          <w:numId w:val="7"/>
        </w:numPr>
        <w:tabs>
          <w:tab w:val="left" w:pos="567"/>
        </w:tabs>
        <w:autoSpaceDE w:val="0"/>
        <w:autoSpaceDN w:val="0"/>
        <w:adjustRightInd w:val="0"/>
        <w:spacing w:before="0" w:after="0"/>
        <w:rPr>
          <w:rFonts w:ascii="Times New Roman" w:hAnsi="Times New Roman"/>
          <w:sz w:val="24"/>
          <w:szCs w:val="24"/>
        </w:rPr>
      </w:pPr>
      <w:r w:rsidRPr="00687881">
        <w:rPr>
          <w:rFonts w:ascii="Times New Roman" w:hAnsi="Times New Roman"/>
          <w:sz w:val="24"/>
          <w:szCs w:val="24"/>
        </w:rPr>
        <w:t>Zamawiający przewiduje przyznanie nagród dodatkowych/wyróżnień formalnych  w postaci nagród pieniężnych przyznanych Uczestnikom konkursu, zakwalifikowanym do II Etapu Konkursu.</w:t>
      </w:r>
    </w:p>
    <w:p w14:paraId="265C9AC1" w14:textId="077EDEAC" w:rsidR="005534E2" w:rsidRPr="00687881" w:rsidRDefault="1ADD606E" w:rsidP="00687881">
      <w:pPr>
        <w:pStyle w:val="NormalnyWeb"/>
        <w:shd w:val="clear" w:color="auto" w:fill="FFFFFF" w:themeFill="background1"/>
        <w:spacing w:before="0" w:after="0" w:line="276" w:lineRule="auto"/>
        <w:ind w:left="360"/>
        <w:rPr>
          <w:b/>
          <w:bCs/>
        </w:rPr>
      </w:pPr>
      <w:r w:rsidRPr="00687881">
        <w:rPr>
          <w:b/>
          <w:bCs/>
        </w:rPr>
        <w:t>2. CEL KONKURSU</w:t>
      </w:r>
    </w:p>
    <w:p w14:paraId="69E328FF" w14:textId="727EC62D" w:rsidR="00B30FAE" w:rsidRPr="00687881" w:rsidRDefault="1ADD606E" w:rsidP="00687881">
      <w:pPr>
        <w:pStyle w:val="NormalnyWeb"/>
        <w:shd w:val="clear" w:color="auto" w:fill="FFFFFF" w:themeFill="background1"/>
        <w:spacing w:before="0" w:after="0" w:line="276" w:lineRule="auto"/>
        <w:ind w:left="360"/>
        <w:jc w:val="both"/>
      </w:pPr>
      <w:r w:rsidRPr="00687881">
        <w:t xml:space="preserve">Celem Konkursu jest wyłonienie najlepszej koncepcji obiektów planowanej Inwestycji. Opracowana na jej podstawie szczegółowa dokumentacja projektowa pozwoli zrealizować  budowę obiektów Kampusu Laboratoryjnego Głównego Urzędu Miar (zwanego dalej GUM) tj. instytucji pełniącej rolę Krajowej Instytucji Metrologicznej (NMI). </w:t>
      </w:r>
      <w:r w:rsidR="2364DF87" w:rsidRPr="00687881">
        <w:br/>
      </w:r>
      <w:r w:rsidRPr="00687881">
        <w:t xml:space="preserve">We wszystkich krajach, charakteryzujących się wysokim współczynnikiem rozwoju technologicznego i gospodarczego, to właśnie instytucje NMI odgrywają kluczową rolę w rozwoju gospodarki, ponieważ są technologicznym fundamentem i motorem napędowym w kształtowaniu innowacyjnych akceleratorów przedsiębiorczości, w tym przemysłu. Instytucje NMI, poprzez swoje procesy doskonalenia metod pomiarowych oraz poprzez ciągłe ulepszanie działań związanych z precyzją i skutecznością pomiarów, są skoncentrowane na takich działaniach badawczo-rozwojowych, które bezpośrednio powiązane są z narodowymi strategiami rozwoju technologicznego oraz z wszelkimi branżami przemysłu, co bardzo wyraziście przekłada się na efektywny rozwój technologii produkcyjnych i eksploatacyjnych. </w:t>
      </w:r>
      <w:r w:rsidRPr="00687881">
        <w:lastRenderedPageBreak/>
        <w:t>Wysoce skuteczny system metrologiczny to także bezpieczeństwo obywateli i instytucji w obrocie gospodarczym i ekonomicznym. Dokładność miar i skuteczność ich powszechnego zastosowania gwarantuje poprawność obrotu gospodarczego. Funkcjonujące obecnie stanowiska laboratoryjne zlokalizowane w siedzibie GUM w Warszawie, w sąsiedztwie placu Bankowego, nie mają możliwości rozwojowych ze względu na ograniczenia kubaturowe zabytkowej siedziby Urzędu przy ulicy Elektoralnej 2 oraz z uwagi na brak możliwości izolacji sprzętu i przyrządów pomiarowych od źródeł zakłóceń fizycznych, wywoływanych przez czynniki miejskie m.in. linię i stację metra, linie tramwajowe, ruch uliczny, stacje transformatorowe, stacje radiowe telefonii komórkowej, radiolinie telekomunikacyjne i inne. Rozwój procesu pomiarowo-badawczego wymaga środowiska pozbawionego wszelkich istotnych źródeł zakłóceń. Idealnym dla realizacji tego przedsięwzięcia jest region świętokrzyski usytuowany u podnóża Gór Świętokrzyskich. Teren przewidziany pod inwestycję został wybrany ze względu na oddalenie od źródeł potencjalnych niekorzystnych oddziaływań (w zakresie drgań, hałasu, zanieczyszczeń i promieniowania elektromagnetycznego) oraz możliwość dobrego połączenia z infrastrukturą komunikacyjną. Teren obejmuje ponad 13 ha powierzchni,  położony jest na północnym zboczu góry Hałasa w sąsiedztwie budynków Starostwa Powiatowego, Funduszu Ochrony Środowiska i Gospodarki Wodnej, Świętokrzyskiej Izby Lekarskiej oraz zabudowy jednorodzinnej. Od strony północnej sąsiaduje bezpośrednio z terenami leśnymi Chęcińsko-Kieleckiego Parku Krajobrazowego. Obsługa komunikacyjna z ul. Wrzosowej oraz z al. Ks. Jerzego Popiełuszki. Teren objęty jest ustaleniami miejscowego planu zagospodarowania przestrzennego który obecnie jest w fazie zmiany. Projekt planu miejscowego stanowi załącznik do regulaminu konkursu.</w:t>
      </w:r>
    </w:p>
    <w:p w14:paraId="09209193" w14:textId="1982C7DD" w:rsidR="005534E2" w:rsidRPr="00687881" w:rsidRDefault="1250DC31" w:rsidP="00687881">
      <w:pPr>
        <w:spacing w:line="276" w:lineRule="auto"/>
        <w:ind w:left="360" w:hanging="20"/>
        <w:rPr>
          <w:rFonts w:eastAsia="Lato"/>
        </w:rPr>
      </w:pPr>
      <w:r w:rsidRPr="00687881">
        <w:t xml:space="preserve">Architektura obiektów Kampusu winna odzwierciedlać rangę i unikatowość przedsięwzięcia i w sposób zrównoważony nawiązywać do uwarunkowań przestrzennych. Proponowane rozwiązania winny wykorzystywać najnowocześniejsze rozwiązania w zakresie energooszczędności i ograniczenia wpływu na środowisko zarówno w fazie budowy jak i eksploatacji. </w:t>
      </w:r>
    </w:p>
    <w:p w14:paraId="05ABD8DA" w14:textId="725A9F97" w:rsidR="00BF732D" w:rsidRPr="00687881" w:rsidRDefault="1ADD606E" w:rsidP="00687881">
      <w:pPr>
        <w:pStyle w:val="NormalnyWeb"/>
        <w:shd w:val="clear" w:color="auto" w:fill="FFFFFF" w:themeFill="background1"/>
        <w:spacing w:before="0" w:after="0" w:line="276" w:lineRule="auto"/>
        <w:ind w:left="360"/>
        <w:jc w:val="both"/>
      </w:pPr>
      <w:r w:rsidRPr="00687881">
        <w:t xml:space="preserve">Zamawiający zakłada następujący podział szczegółowości opracowań dla obiektów w poszczególnych etapach Konkursu: </w:t>
      </w:r>
    </w:p>
    <w:p w14:paraId="77D2A526" w14:textId="486A870B" w:rsidR="00902467" w:rsidRPr="00687881" w:rsidRDefault="1250DC31" w:rsidP="00687881">
      <w:pPr>
        <w:spacing w:line="276" w:lineRule="auto"/>
        <w:rPr>
          <w:rFonts w:eastAsia="Lato"/>
          <w:b/>
          <w:bCs/>
        </w:rPr>
      </w:pPr>
      <w:r w:rsidRPr="00687881">
        <w:rPr>
          <w:b/>
          <w:bCs/>
        </w:rPr>
        <w:t>I Etap Konkursu – część ideowa.</w:t>
      </w:r>
    </w:p>
    <w:p w14:paraId="6716A75A" w14:textId="77777777" w:rsidR="00902467" w:rsidRPr="00687881" w:rsidRDefault="1250DC31" w:rsidP="00687881">
      <w:pPr>
        <w:spacing w:line="276" w:lineRule="auto"/>
        <w:rPr>
          <w:rFonts w:eastAsia="Lato"/>
        </w:rPr>
      </w:pPr>
      <w:r w:rsidRPr="00687881">
        <w:t>Obejmuje ideowy projekt Kampusu Laboratoryjnego GUM uwzględniający wszystkie planowane docelowo obiekty z podziałem na następujące strefy funkcjonalne:</w:t>
      </w:r>
    </w:p>
    <w:p w14:paraId="6B1F0DF8" w14:textId="77777777" w:rsidR="00902467" w:rsidRPr="00687881" w:rsidRDefault="1250DC31" w:rsidP="00800B80">
      <w:pPr>
        <w:pStyle w:val="Akapitzlist"/>
        <w:numPr>
          <w:ilvl w:val="0"/>
          <w:numId w:val="30"/>
        </w:numPr>
        <w:suppressAutoHyphens/>
        <w:autoSpaceDN w:val="0"/>
        <w:spacing w:before="0" w:after="160"/>
        <w:jc w:val="left"/>
        <w:rPr>
          <w:rFonts w:ascii="Times New Roman" w:eastAsia="Times New Roman,Lato" w:hAnsi="Times New Roman"/>
          <w:sz w:val="24"/>
          <w:szCs w:val="24"/>
        </w:rPr>
      </w:pPr>
      <w:bookmarkStart w:id="7" w:name="_Hlk515261247"/>
      <w:r w:rsidRPr="00687881">
        <w:rPr>
          <w:rFonts w:ascii="Times New Roman" w:hAnsi="Times New Roman"/>
          <w:sz w:val="24"/>
          <w:szCs w:val="24"/>
        </w:rPr>
        <w:t>Strefę laboratoryjno-badawczą;</w:t>
      </w:r>
    </w:p>
    <w:p w14:paraId="52E33A65" w14:textId="069EAB19" w:rsidR="00EE1EF2" w:rsidRPr="00687881" w:rsidRDefault="1250DC31" w:rsidP="00800B80">
      <w:pPr>
        <w:pStyle w:val="Akapitzlist"/>
        <w:numPr>
          <w:ilvl w:val="0"/>
          <w:numId w:val="30"/>
        </w:numPr>
        <w:suppressAutoHyphens/>
        <w:autoSpaceDN w:val="0"/>
        <w:spacing w:before="0" w:after="160"/>
        <w:jc w:val="left"/>
        <w:rPr>
          <w:rFonts w:ascii="Times New Roman" w:hAnsi="Times New Roman"/>
          <w:sz w:val="24"/>
          <w:szCs w:val="24"/>
        </w:rPr>
      </w:pPr>
      <w:r w:rsidRPr="00687881">
        <w:rPr>
          <w:rFonts w:ascii="Times New Roman" w:hAnsi="Times New Roman"/>
          <w:sz w:val="24"/>
          <w:szCs w:val="24"/>
        </w:rPr>
        <w:t>Strefę obsługowo-techniczną części laboratoryjno-badawczej</w:t>
      </w:r>
      <w:r w:rsidRPr="00687881">
        <w:rPr>
          <w:rFonts w:ascii="Times New Roman" w:eastAsia="Times New Roman,Lato" w:hAnsi="Times New Roman"/>
          <w:sz w:val="24"/>
          <w:szCs w:val="24"/>
        </w:rPr>
        <w:t>;</w:t>
      </w:r>
    </w:p>
    <w:p w14:paraId="292E904B" w14:textId="5B5F799A" w:rsidR="00902467" w:rsidRPr="00687881" w:rsidRDefault="1250DC31" w:rsidP="00800B80">
      <w:pPr>
        <w:pStyle w:val="Akapitzlist"/>
        <w:numPr>
          <w:ilvl w:val="0"/>
          <w:numId w:val="30"/>
        </w:numPr>
        <w:suppressAutoHyphens/>
        <w:autoSpaceDN w:val="0"/>
        <w:spacing w:before="0" w:after="160"/>
        <w:jc w:val="left"/>
        <w:rPr>
          <w:rFonts w:ascii="Times New Roman" w:eastAsia="Times New Roman,Lato" w:hAnsi="Times New Roman"/>
          <w:sz w:val="24"/>
          <w:szCs w:val="24"/>
        </w:rPr>
      </w:pPr>
      <w:r w:rsidRPr="00687881">
        <w:rPr>
          <w:rFonts w:ascii="Times New Roman" w:hAnsi="Times New Roman"/>
          <w:sz w:val="24"/>
          <w:szCs w:val="24"/>
        </w:rPr>
        <w:t>Strefę wdrożeniowo-dydaktyczną wspomagającą działalność laboratoryjno-badawczą;</w:t>
      </w:r>
    </w:p>
    <w:p w14:paraId="7A624CEF" w14:textId="77777777" w:rsidR="00902467" w:rsidRPr="00687881" w:rsidRDefault="1250DC31" w:rsidP="00800B80">
      <w:pPr>
        <w:pStyle w:val="Akapitzlist"/>
        <w:numPr>
          <w:ilvl w:val="0"/>
          <w:numId w:val="30"/>
        </w:numPr>
        <w:suppressAutoHyphens/>
        <w:autoSpaceDN w:val="0"/>
        <w:spacing w:before="0" w:after="160"/>
        <w:jc w:val="left"/>
        <w:rPr>
          <w:rFonts w:ascii="Times New Roman" w:eastAsia="Times New Roman,Lato" w:hAnsi="Times New Roman"/>
          <w:sz w:val="24"/>
          <w:szCs w:val="24"/>
        </w:rPr>
      </w:pPr>
      <w:r w:rsidRPr="00687881">
        <w:rPr>
          <w:rFonts w:ascii="Times New Roman" w:hAnsi="Times New Roman"/>
          <w:sz w:val="24"/>
          <w:szCs w:val="24"/>
        </w:rPr>
        <w:t>Strefę bazy socjalnej dla prowadzących badania;</w:t>
      </w:r>
    </w:p>
    <w:p w14:paraId="282E55CD" w14:textId="77777777" w:rsidR="00902467" w:rsidRPr="00687881" w:rsidRDefault="1250DC31" w:rsidP="00800B80">
      <w:pPr>
        <w:pStyle w:val="Akapitzlist"/>
        <w:numPr>
          <w:ilvl w:val="0"/>
          <w:numId w:val="30"/>
        </w:numPr>
        <w:suppressAutoHyphens/>
        <w:autoSpaceDN w:val="0"/>
        <w:spacing w:before="0" w:after="160"/>
        <w:jc w:val="left"/>
        <w:rPr>
          <w:rFonts w:ascii="Times New Roman" w:eastAsia="Times New Roman,Lato" w:hAnsi="Times New Roman"/>
          <w:sz w:val="24"/>
          <w:szCs w:val="24"/>
        </w:rPr>
      </w:pPr>
      <w:r w:rsidRPr="00687881">
        <w:rPr>
          <w:rFonts w:ascii="Times New Roman" w:hAnsi="Times New Roman"/>
          <w:sz w:val="24"/>
          <w:szCs w:val="24"/>
        </w:rPr>
        <w:t>Zagospodarowanie terenu dla ww. zakresu;</w:t>
      </w:r>
    </w:p>
    <w:p w14:paraId="149E5F62" w14:textId="77777777" w:rsidR="00902467" w:rsidRPr="00687881" w:rsidRDefault="1250DC31" w:rsidP="00687881">
      <w:pPr>
        <w:spacing w:line="276" w:lineRule="auto"/>
        <w:rPr>
          <w:rFonts w:eastAsia="Lato"/>
        </w:rPr>
      </w:pPr>
      <w:r w:rsidRPr="00687881">
        <w:t xml:space="preserve">przewidujący etapowanie realizacji inwestycji. </w:t>
      </w:r>
    </w:p>
    <w:p w14:paraId="76425C08" w14:textId="2DB144C8" w:rsidR="00EE1EF2" w:rsidRPr="00687881" w:rsidRDefault="1250DC31" w:rsidP="00687881">
      <w:pPr>
        <w:spacing w:line="276" w:lineRule="auto"/>
        <w:rPr>
          <w:b/>
          <w:bCs/>
        </w:rPr>
      </w:pPr>
      <w:r w:rsidRPr="00687881">
        <w:rPr>
          <w:b/>
          <w:bCs/>
        </w:rPr>
        <w:t>II Etap Konkursu – część realizacyjna.</w:t>
      </w:r>
    </w:p>
    <w:p w14:paraId="04E51FC6" w14:textId="77777777" w:rsidR="00902467" w:rsidRPr="00687881" w:rsidRDefault="1250DC31" w:rsidP="00687881">
      <w:pPr>
        <w:spacing w:line="276" w:lineRule="auto"/>
        <w:rPr>
          <w:rFonts w:eastAsia="Lato"/>
        </w:rPr>
      </w:pPr>
      <w:r w:rsidRPr="00687881">
        <w:lastRenderedPageBreak/>
        <w:t>Obejmuje szczegółowe rozwiązanie dla części podstawowej - realizacyjnej w zakresie:</w:t>
      </w:r>
    </w:p>
    <w:p w14:paraId="6500A63A" w14:textId="77777777" w:rsidR="00902467" w:rsidRPr="00687881" w:rsidRDefault="1250DC31" w:rsidP="00800B80">
      <w:pPr>
        <w:pStyle w:val="Akapitzlist"/>
        <w:numPr>
          <w:ilvl w:val="0"/>
          <w:numId w:val="31"/>
        </w:numPr>
        <w:suppressAutoHyphens/>
        <w:autoSpaceDN w:val="0"/>
        <w:spacing w:before="0" w:after="160"/>
        <w:jc w:val="left"/>
        <w:rPr>
          <w:rFonts w:ascii="Times New Roman" w:eastAsia="Times New Roman,Lato" w:hAnsi="Times New Roman"/>
          <w:sz w:val="24"/>
          <w:szCs w:val="24"/>
        </w:rPr>
      </w:pPr>
      <w:r w:rsidRPr="00687881">
        <w:rPr>
          <w:rFonts w:ascii="Times New Roman" w:hAnsi="Times New Roman"/>
          <w:sz w:val="24"/>
          <w:szCs w:val="24"/>
        </w:rPr>
        <w:t>Części realizacyjnej strefy laboratoryjno-badawczej;</w:t>
      </w:r>
    </w:p>
    <w:p w14:paraId="64F5DADB" w14:textId="397D81C8" w:rsidR="00902467" w:rsidRPr="00687881" w:rsidRDefault="1250DC31" w:rsidP="00800B80">
      <w:pPr>
        <w:pStyle w:val="Akapitzlist"/>
        <w:numPr>
          <w:ilvl w:val="0"/>
          <w:numId w:val="31"/>
        </w:numPr>
        <w:suppressAutoHyphens/>
        <w:autoSpaceDN w:val="0"/>
        <w:spacing w:before="0" w:after="160"/>
        <w:jc w:val="left"/>
        <w:rPr>
          <w:rFonts w:ascii="Times New Roman" w:eastAsia="Times New Roman,Lato" w:hAnsi="Times New Roman"/>
          <w:sz w:val="24"/>
          <w:szCs w:val="24"/>
        </w:rPr>
      </w:pPr>
      <w:r w:rsidRPr="00687881">
        <w:rPr>
          <w:rFonts w:ascii="Times New Roman" w:hAnsi="Times New Roman"/>
          <w:sz w:val="24"/>
          <w:szCs w:val="24"/>
        </w:rPr>
        <w:t>Strefy obsługowo-technicznej części laboratoryjno-badawczej</w:t>
      </w:r>
      <w:r w:rsidRPr="00687881">
        <w:rPr>
          <w:rFonts w:ascii="Times New Roman" w:eastAsia="Times New Roman,Lato" w:hAnsi="Times New Roman"/>
          <w:sz w:val="24"/>
          <w:szCs w:val="24"/>
        </w:rPr>
        <w:t>;</w:t>
      </w:r>
    </w:p>
    <w:p w14:paraId="46D9F0F4" w14:textId="77777777" w:rsidR="00902467" w:rsidRPr="00687881" w:rsidRDefault="1250DC31" w:rsidP="00800B80">
      <w:pPr>
        <w:pStyle w:val="Akapitzlist"/>
        <w:numPr>
          <w:ilvl w:val="0"/>
          <w:numId w:val="31"/>
        </w:numPr>
        <w:suppressAutoHyphens/>
        <w:autoSpaceDN w:val="0"/>
        <w:spacing w:before="0" w:after="160"/>
        <w:jc w:val="left"/>
        <w:rPr>
          <w:rFonts w:ascii="Times New Roman" w:eastAsia="Times New Roman,Lato" w:hAnsi="Times New Roman"/>
          <w:sz w:val="24"/>
          <w:szCs w:val="24"/>
        </w:rPr>
      </w:pPr>
      <w:r w:rsidRPr="00687881">
        <w:rPr>
          <w:rFonts w:ascii="Times New Roman" w:hAnsi="Times New Roman"/>
          <w:sz w:val="24"/>
          <w:szCs w:val="24"/>
        </w:rPr>
        <w:t>Zagospodarowania terenu dla części realizacyjnej.</w:t>
      </w:r>
    </w:p>
    <w:bookmarkEnd w:id="7"/>
    <w:p w14:paraId="6A3BA56C" w14:textId="77777777" w:rsidR="00902467" w:rsidRPr="00687881" w:rsidRDefault="1250DC31" w:rsidP="00687881">
      <w:pPr>
        <w:spacing w:line="276" w:lineRule="auto"/>
        <w:rPr>
          <w:rFonts w:eastAsia="Lato"/>
          <w:b/>
          <w:bCs/>
          <w:u w:val="single"/>
        </w:rPr>
      </w:pPr>
      <w:r w:rsidRPr="00687881">
        <w:rPr>
          <w:b/>
          <w:bCs/>
          <w:u w:val="single"/>
        </w:rPr>
        <w:t>Charakterystyka ogólna stref funkcjonalnych:</w:t>
      </w:r>
    </w:p>
    <w:p w14:paraId="0D460385" w14:textId="1A5BF63F" w:rsidR="00902467" w:rsidRPr="00687881" w:rsidRDefault="1250DC31" w:rsidP="00687881">
      <w:pPr>
        <w:spacing w:line="276" w:lineRule="auto"/>
        <w:jc w:val="left"/>
        <w:rPr>
          <w:rFonts w:eastAsia="Calibri"/>
        </w:rPr>
      </w:pPr>
      <w:r w:rsidRPr="00687881">
        <w:rPr>
          <w:b/>
          <w:bCs/>
        </w:rPr>
        <w:t>I ETAP KONKURSU – CZĘŚĆ IDEOWA</w:t>
      </w:r>
      <w:r w:rsidR="0EAFDA2B" w:rsidRPr="00687881">
        <w:br/>
      </w:r>
      <w:r w:rsidRPr="00687881">
        <w:t>przewidujący etapowanie realizacji inwestycji.</w:t>
      </w:r>
    </w:p>
    <w:p w14:paraId="253B0B04" w14:textId="77777777" w:rsidR="00902467" w:rsidRPr="00687881" w:rsidRDefault="1250DC31" w:rsidP="00687881">
      <w:pPr>
        <w:spacing w:line="276" w:lineRule="auto"/>
        <w:rPr>
          <w:rFonts w:eastAsia="Lato"/>
          <w:b/>
          <w:bCs/>
        </w:rPr>
      </w:pPr>
      <w:r w:rsidRPr="00687881">
        <w:rPr>
          <w:b/>
          <w:bCs/>
        </w:rPr>
        <w:t>I.I. STREFA LABORATORYJNO-BADAWCZA</w:t>
      </w:r>
    </w:p>
    <w:p w14:paraId="65226F85" w14:textId="39E46049" w:rsidR="00902467" w:rsidRPr="00687881" w:rsidRDefault="1250DC31" w:rsidP="00687881">
      <w:pPr>
        <w:autoSpaceDE w:val="0"/>
        <w:spacing w:after="0" w:line="276" w:lineRule="auto"/>
        <w:ind w:firstLine="0"/>
        <w:rPr>
          <w:rFonts w:eastAsia="Lato"/>
        </w:rPr>
      </w:pPr>
      <w:r w:rsidRPr="00687881">
        <w:t>Strefa ta zapewnia realizację infrastruktury dla prowadzenia badań i rozwoju dziedzin metrologicznych obejmujących:</w:t>
      </w:r>
    </w:p>
    <w:p w14:paraId="751D1DB3" w14:textId="77777777" w:rsidR="00902467" w:rsidRPr="00687881" w:rsidRDefault="1250DC31" w:rsidP="00687881">
      <w:pPr>
        <w:autoSpaceDE w:val="0"/>
        <w:spacing w:after="0" w:line="276" w:lineRule="auto"/>
        <w:rPr>
          <w:rFonts w:eastAsia="Lato"/>
          <w:b/>
          <w:bCs/>
        </w:rPr>
      </w:pPr>
      <w:r w:rsidRPr="00687881">
        <w:rPr>
          <w:b/>
          <w:bCs/>
        </w:rPr>
        <w:t>L1 – Akustyka i Drgania.</w:t>
      </w:r>
    </w:p>
    <w:p w14:paraId="76ED778F" w14:textId="4EC40F68" w:rsidR="00902467" w:rsidRPr="00687881" w:rsidRDefault="1250DC31" w:rsidP="00687881">
      <w:pPr>
        <w:autoSpaceDE w:val="0"/>
        <w:spacing w:after="0" w:line="276" w:lineRule="auto"/>
        <w:ind w:firstLine="0"/>
        <w:rPr>
          <w:rFonts w:eastAsia="Lato"/>
        </w:rPr>
      </w:pPr>
      <w:r w:rsidRPr="00687881">
        <w:t>Samodzielne Laboratorium Akustyki i Drgań prowadzi prace w dziedzinie metrologii akustycznej i drgań mechanicznych. Prace te obejmują szeroki wachlarz zagadnień związanych z procesami akustycznymi i drganiowymi, zachodzącymi w przyrodzie, technice, maszynach i urządzeniach, środkach transportu i komunikacji, a więc w szeroko pojętym środowisku, w którym żyje człowiek.</w:t>
      </w:r>
    </w:p>
    <w:p w14:paraId="0F10AA5B" w14:textId="77777777" w:rsidR="00902467" w:rsidRPr="00687881" w:rsidRDefault="1250DC31" w:rsidP="00687881">
      <w:pPr>
        <w:autoSpaceDE w:val="0"/>
        <w:spacing w:after="0" w:line="276" w:lineRule="auto"/>
        <w:rPr>
          <w:rFonts w:eastAsia="Lato"/>
          <w:b/>
          <w:bCs/>
        </w:rPr>
      </w:pPr>
      <w:r w:rsidRPr="00687881">
        <w:rPr>
          <w:b/>
          <w:bCs/>
        </w:rPr>
        <w:t>L2 – Czas i Częstotliwość.</w:t>
      </w:r>
    </w:p>
    <w:p w14:paraId="0D640CD9" w14:textId="77777777" w:rsidR="00902467" w:rsidRPr="00687881" w:rsidRDefault="3FD4F550" w:rsidP="00687881">
      <w:pPr>
        <w:autoSpaceDE w:val="0"/>
        <w:spacing w:after="0" w:line="276" w:lineRule="auto"/>
        <w:ind w:firstLine="0"/>
        <w:rPr>
          <w:rFonts w:eastAsia="Calibri"/>
        </w:rPr>
      </w:pPr>
      <w:r w:rsidRPr="00687881">
        <w:t xml:space="preserve">Samodzielne Laboratorium Czasu i Częstotliwości prowadzi prace w dziedzinie pomiarów czasu i częstotliwości w zakresie: atomowych wzorców czasu i częstotliwości, wyznaczania atomowych </w:t>
      </w:r>
      <w:proofErr w:type="spellStart"/>
      <w:r w:rsidRPr="00687881">
        <w:t>skal</w:t>
      </w:r>
      <w:proofErr w:type="spellEnd"/>
      <w:r w:rsidRPr="00687881">
        <w:t xml:space="preserve"> czasu, precyzyjnego transferu czasu i częstotliwości, rozwoju metod pomiarowych oraz wyznaczania i dystrybucji czasu urzędowego w Rzeczypospolitej Polskiej.</w:t>
      </w:r>
    </w:p>
    <w:p w14:paraId="524DA59E" w14:textId="77777777" w:rsidR="00902467" w:rsidRPr="00687881" w:rsidRDefault="1250DC31" w:rsidP="00687881">
      <w:pPr>
        <w:autoSpaceDE w:val="0"/>
        <w:spacing w:after="0" w:line="276" w:lineRule="auto"/>
        <w:rPr>
          <w:rFonts w:eastAsia="Lato"/>
          <w:b/>
          <w:bCs/>
        </w:rPr>
      </w:pPr>
      <w:r w:rsidRPr="00687881">
        <w:rPr>
          <w:b/>
          <w:bCs/>
        </w:rPr>
        <w:t>L3 – Chemia.</w:t>
      </w:r>
    </w:p>
    <w:p w14:paraId="07D76E80" w14:textId="77777777" w:rsidR="00902467" w:rsidRPr="00687881" w:rsidRDefault="3FD4F550" w:rsidP="00687881">
      <w:pPr>
        <w:autoSpaceDE w:val="0"/>
        <w:spacing w:after="0" w:line="276" w:lineRule="auto"/>
        <w:ind w:firstLine="0"/>
        <w:rPr>
          <w:rFonts w:eastAsia="Calibri"/>
        </w:rPr>
      </w:pPr>
      <w:r w:rsidRPr="00687881">
        <w:t xml:space="preserve">Samodzielne Laboratorium Chemii prowadzi prace w dziedzinie analiz gazów, pomiarów </w:t>
      </w:r>
      <w:proofErr w:type="spellStart"/>
      <w:r w:rsidRPr="00687881">
        <w:t>pH</w:t>
      </w:r>
      <w:proofErr w:type="spellEnd"/>
      <w:r w:rsidRPr="00687881">
        <w:t>, przewodności elektrycznej właściwej roztworów elektrolitów oraz pomiarów zawartości związków chemicznych (anionów, kationów) w substancjach o wysokiej czystości, w roztworach kalibracyjnych, w próbkach o złożonym składzie, a także pomiarów liczb falowych w zakresie IR.</w:t>
      </w:r>
    </w:p>
    <w:p w14:paraId="6EB6DEA4" w14:textId="77777777" w:rsidR="00902467" w:rsidRPr="00687881" w:rsidRDefault="1250DC31" w:rsidP="00687881">
      <w:pPr>
        <w:autoSpaceDE w:val="0"/>
        <w:spacing w:after="0" w:line="276" w:lineRule="auto"/>
        <w:rPr>
          <w:rFonts w:eastAsia="Lato"/>
          <w:b/>
          <w:bCs/>
        </w:rPr>
      </w:pPr>
      <w:r w:rsidRPr="00687881">
        <w:rPr>
          <w:b/>
          <w:bCs/>
        </w:rPr>
        <w:t>L4 – Długość.</w:t>
      </w:r>
    </w:p>
    <w:p w14:paraId="1CD88282" w14:textId="65E74415" w:rsidR="00902467" w:rsidRPr="00687881" w:rsidRDefault="1250DC31" w:rsidP="00687881">
      <w:pPr>
        <w:autoSpaceDE w:val="0"/>
        <w:spacing w:after="0" w:line="276" w:lineRule="auto"/>
        <w:ind w:firstLine="0"/>
        <w:rPr>
          <w:rFonts w:eastAsia="Lato"/>
        </w:rPr>
      </w:pPr>
      <w:r w:rsidRPr="00687881">
        <w:t>Samodzielne Laboratorium Długości prowadzi prace w zakresie częstotliwości fali światła emitowanego przez lasery stabilizowane, długości, kąta płaskiego, parametrów geometrii powierzchni, współczynnika załamania światła i kąta skręcenia płaszczyzny polaryzacji fali świetlnej.</w:t>
      </w:r>
    </w:p>
    <w:p w14:paraId="3913857A" w14:textId="77777777" w:rsidR="00902467" w:rsidRPr="00687881" w:rsidRDefault="1250DC31" w:rsidP="00687881">
      <w:pPr>
        <w:autoSpaceDE w:val="0"/>
        <w:spacing w:after="0" w:line="276" w:lineRule="auto"/>
        <w:rPr>
          <w:rFonts w:eastAsia="Lato"/>
          <w:b/>
          <w:bCs/>
        </w:rPr>
      </w:pPr>
      <w:r w:rsidRPr="00687881">
        <w:rPr>
          <w:b/>
          <w:bCs/>
        </w:rPr>
        <w:t>L5 – Elektryczność i Magnetyzm.</w:t>
      </w:r>
    </w:p>
    <w:p w14:paraId="3CF46167" w14:textId="77777777" w:rsidR="00902467" w:rsidRPr="00687881" w:rsidRDefault="1250DC31" w:rsidP="00687881">
      <w:pPr>
        <w:autoSpaceDE w:val="0"/>
        <w:spacing w:after="0" w:line="276" w:lineRule="auto"/>
        <w:ind w:firstLine="0"/>
        <w:rPr>
          <w:rFonts w:eastAsia="Calibri"/>
        </w:rPr>
      </w:pPr>
      <w:r w:rsidRPr="00687881">
        <w:t xml:space="preserve">Samodzielne Laboratorium Elektryczności i Magnetyzmu realizuje zadania z zakresu metrologii elektrycznej w zakresie: rezystancji, napięcia i prądu elektrycznego stałego i przemiennego, pojemności elektrycznej, indukcyjności, impedancji i tłumienia wielkiej częstotliwości, energii i mocy elektrycznej, wysokich napięć i prądów elektrycznych </w:t>
      </w:r>
      <w:r w:rsidRPr="00687881">
        <w:lastRenderedPageBreak/>
        <w:t>przemiennych, pola elektrycznego i elektromagnetycznego oraz kompatybilności elektromagnetycznej (EMC).</w:t>
      </w:r>
    </w:p>
    <w:p w14:paraId="06497C38" w14:textId="77777777" w:rsidR="00902467" w:rsidRPr="00687881" w:rsidRDefault="1250DC31" w:rsidP="00687881">
      <w:pPr>
        <w:autoSpaceDE w:val="0"/>
        <w:spacing w:after="0" w:line="276" w:lineRule="auto"/>
        <w:rPr>
          <w:rFonts w:eastAsia="Lato"/>
          <w:b/>
          <w:bCs/>
        </w:rPr>
      </w:pPr>
      <w:r w:rsidRPr="00687881">
        <w:rPr>
          <w:b/>
          <w:bCs/>
        </w:rPr>
        <w:t>L6 – Fotometria i Radiometria.</w:t>
      </w:r>
    </w:p>
    <w:p w14:paraId="4A104358" w14:textId="133A9746" w:rsidR="00902467" w:rsidRPr="00687881" w:rsidRDefault="1250DC31" w:rsidP="00687881">
      <w:pPr>
        <w:autoSpaceDE w:val="0"/>
        <w:spacing w:after="0" w:line="276" w:lineRule="auto"/>
        <w:ind w:firstLine="0"/>
      </w:pPr>
      <w:r w:rsidRPr="00687881">
        <w:t>Samodzielne Laboratorium Fotometrii i Radiometrii prowadzi prace w dziedzinie pomiarów światłości, strumienia świetlnego, natężenia oświetlenia, luminancji świetlnej, widmowej czułości odbiorników promieniowania, temperatury barwowej, składowych trójchromatycznych i współrzędnych chromatyczności promieniowania emitowanego przez źródła światła, połysku, widmowego współczynnika przepuszczania, gęstości optycznej widmowego współczynnika przepuszczania, długości fali promieniowania przepuszczonego, składowych trójchromatycznych i współrzędnych chromatyczności promieniowania przepuszczonego, widmowego współczynnika odbicia, widmowego współczynnika luminancji, składowych trójchromatycznych i współrzędnych chromatyczności promieniowania odbitego.</w:t>
      </w:r>
    </w:p>
    <w:p w14:paraId="6CF46FB7" w14:textId="77777777" w:rsidR="00902467" w:rsidRPr="00687881" w:rsidRDefault="1250DC31" w:rsidP="00687881">
      <w:pPr>
        <w:autoSpaceDE w:val="0"/>
        <w:spacing w:after="0" w:line="276" w:lineRule="auto"/>
        <w:rPr>
          <w:rFonts w:eastAsia="Lato"/>
          <w:b/>
          <w:bCs/>
        </w:rPr>
      </w:pPr>
      <w:r w:rsidRPr="00687881">
        <w:rPr>
          <w:b/>
          <w:bCs/>
        </w:rPr>
        <w:t>L7 – Masa.</w:t>
      </w:r>
    </w:p>
    <w:p w14:paraId="786EBD22" w14:textId="77777777" w:rsidR="00902467" w:rsidRPr="00687881" w:rsidRDefault="1250DC31" w:rsidP="00687881">
      <w:pPr>
        <w:autoSpaceDE w:val="0"/>
        <w:spacing w:after="0" w:line="276" w:lineRule="auto"/>
        <w:ind w:firstLine="0"/>
        <w:rPr>
          <w:rFonts w:eastAsia="Calibri"/>
        </w:rPr>
      </w:pPr>
      <w:r w:rsidRPr="00687881">
        <w:t>Samodzielne Laboratorium Masy realizuje zadania z zakresu pomiarów i prac badawczo-rozwojowych odwołujących się pośrednio lub bezpośrednio do jednostki pomiarowej masy. Laboratorium utrzymuje również państwowy wzorzec jednostki miary masy.</w:t>
      </w:r>
    </w:p>
    <w:p w14:paraId="4B5AB2B8" w14:textId="77777777" w:rsidR="00902467" w:rsidRPr="00687881" w:rsidRDefault="1250DC31" w:rsidP="00687881">
      <w:pPr>
        <w:autoSpaceDE w:val="0"/>
        <w:spacing w:after="0" w:line="276" w:lineRule="auto"/>
        <w:rPr>
          <w:rFonts w:eastAsia="Lato"/>
          <w:b/>
          <w:bCs/>
        </w:rPr>
      </w:pPr>
      <w:r w:rsidRPr="00687881">
        <w:rPr>
          <w:b/>
          <w:bCs/>
        </w:rPr>
        <w:t xml:space="preserve">L8 – Promieniowanie Jonizujące. </w:t>
      </w:r>
    </w:p>
    <w:p w14:paraId="4C1F7910" w14:textId="5171492E" w:rsidR="00DA58A0" w:rsidRPr="00687881" w:rsidRDefault="3FD4F550" w:rsidP="00687881">
      <w:pPr>
        <w:autoSpaceDE w:val="0"/>
        <w:spacing w:after="0" w:line="276" w:lineRule="auto"/>
        <w:ind w:firstLine="0"/>
      </w:pPr>
      <w:r w:rsidRPr="00687881">
        <w:t xml:space="preserve">Utrzymanie i doskonalenie wzorców pierwotnych </w:t>
      </w:r>
      <w:proofErr w:type="spellStart"/>
      <w:r w:rsidRPr="00687881">
        <w:t>kermy</w:t>
      </w:r>
      <w:proofErr w:type="spellEnd"/>
      <w:r w:rsidRPr="00687881">
        <w:t xml:space="preserve"> w powietrzu promieniowania rentgenowskiego i gamma oraz zapewnienie ich powiązania z wzorcami innych państw poprzez udział w porównaniach międzynarodowych.</w:t>
      </w:r>
    </w:p>
    <w:p w14:paraId="657B54E2" w14:textId="77777777" w:rsidR="00902467" w:rsidRPr="00687881" w:rsidRDefault="1250DC31" w:rsidP="00687881">
      <w:pPr>
        <w:autoSpaceDE w:val="0"/>
        <w:spacing w:after="0" w:line="276" w:lineRule="auto"/>
        <w:rPr>
          <w:rFonts w:eastAsia="Lato"/>
          <w:b/>
          <w:bCs/>
        </w:rPr>
      </w:pPr>
      <w:r w:rsidRPr="00687881">
        <w:rPr>
          <w:b/>
          <w:bCs/>
        </w:rPr>
        <w:t>L9 – Przepływy.</w:t>
      </w:r>
    </w:p>
    <w:p w14:paraId="4774551E" w14:textId="77777777" w:rsidR="00902467" w:rsidRPr="00687881" w:rsidRDefault="1250DC31" w:rsidP="00687881">
      <w:pPr>
        <w:autoSpaceDE w:val="0"/>
        <w:spacing w:after="0" w:line="276" w:lineRule="auto"/>
        <w:ind w:firstLine="0"/>
        <w:rPr>
          <w:rFonts w:eastAsia="Calibri"/>
        </w:rPr>
      </w:pPr>
      <w:r w:rsidRPr="00687881">
        <w:t>Laboratorium prowadzi prace badawczo-rozwojowe dotyczące pomiarów przepływu cieczy, gazów, objętości statycznej oraz pomiarów ciepła. Laboratorium określa kierunki rozwoju krajowej metrologii zgodnie z zakresem działań pracowni.</w:t>
      </w:r>
    </w:p>
    <w:p w14:paraId="54F232C5" w14:textId="77777777" w:rsidR="00902467" w:rsidRPr="00687881" w:rsidRDefault="1250DC31" w:rsidP="00687881">
      <w:pPr>
        <w:autoSpaceDE w:val="0"/>
        <w:spacing w:after="0" w:line="276" w:lineRule="auto"/>
        <w:rPr>
          <w:rFonts w:eastAsia="Lato"/>
          <w:b/>
          <w:bCs/>
        </w:rPr>
      </w:pPr>
      <w:r w:rsidRPr="00687881">
        <w:rPr>
          <w:b/>
          <w:bCs/>
        </w:rPr>
        <w:t>L10 – Termometria.</w:t>
      </w:r>
    </w:p>
    <w:p w14:paraId="6A92855B" w14:textId="77777777" w:rsidR="00902467" w:rsidRPr="00687881" w:rsidRDefault="1250DC31" w:rsidP="00687881">
      <w:pPr>
        <w:autoSpaceDE w:val="0"/>
        <w:spacing w:after="0" w:line="276" w:lineRule="auto"/>
        <w:ind w:firstLine="0"/>
        <w:rPr>
          <w:rFonts w:eastAsia="Calibri"/>
        </w:rPr>
      </w:pPr>
      <w:r w:rsidRPr="00687881">
        <w:t>Samodzielne Laboratorium Termometrii prowadzi prace w dziedzinie pomiarów temperatury, temperatury punktu rosy/szronu oraz wilgotności względnej.</w:t>
      </w:r>
    </w:p>
    <w:p w14:paraId="1212F371" w14:textId="77777777" w:rsidR="00902467" w:rsidRPr="00687881" w:rsidRDefault="1250DC31" w:rsidP="00687881">
      <w:pPr>
        <w:autoSpaceDE w:val="0"/>
        <w:spacing w:after="0" w:line="276" w:lineRule="auto"/>
        <w:rPr>
          <w:rFonts w:eastAsia="Lato"/>
          <w:b/>
          <w:bCs/>
        </w:rPr>
      </w:pPr>
      <w:r w:rsidRPr="00687881">
        <w:rPr>
          <w:b/>
          <w:bCs/>
        </w:rPr>
        <w:t>L11 – Zakład Metrologii Interdyscyplinarnej.</w:t>
      </w:r>
    </w:p>
    <w:p w14:paraId="7C11E16E" w14:textId="77777777" w:rsidR="00902467" w:rsidRPr="00687881" w:rsidRDefault="1250DC31" w:rsidP="00687881">
      <w:pPr>
        <w:autoSpaceDE w:val="0"/>
        <w:spacing w:after="0" w:line="276" w:lineRule="auto"/>
        <w:ind w:firstLine="0"/>
        <w:rPr>
          <w:rFonts w:eastAsia="Lato"/>
        </w:rPr>
      </w:pPr>
      <w:r w:rsidRPr="00687881">
        <w:t xml:space="preserve">Zakład Metrologii Interdyscyplinarnej prowadzi prace badawczo-rozwojowe m.in. w dziedzinach związanych z technologiami cyfrowymi. </w:t>
      </w:r>
    </w:p>
    <w:p w14:paraId="5251E6D4" w14:textId="04406401" w:rsidR="00902467" w:rsidRPr="00687881" w:rsidRDefault="1ADD606E" w:rsidP="00687881">
      <w:pPr>
        <w:spacing w:line="276" w:lineRule="auto"/>
        <w:ind w:firstLine="0"/>
        <w:rPr>
          <w:rFonts w:eastAsia="Lato"/>
        </w:rPr>
      </w:pPr>
      <w:r w:rsidRPr="00687881">
        <w:t xml:space="preserve">Dla pracowników każdej z dziedzin należy zapewnić pokoje do pracy ciągłej (jednoosobowe dla kierowników oraz dwuosobowe dla pozostałych pracowników). Dla obsługi laboratoriów należy przewidzieć 5 </w:t>
      </w:r>
      <w:proofErr w:type="spellStart"/>
      <w:r w:rsidRPr="00687881">
        <w:t>sal</w:t>
      </w:r>
      <w:proofErr w:type="spellEnd"/>
      <w:r w:rsidRPr="00687881">
        <w:t xml:space="preserve"> wdrożeniowo-dydaktycznych dla ok. 20 osób każda. Rozplanowanie obiektów ma umożliwiać sprawną organizację pracy poszczególnych laboratoriów. Stanowiska laboratoryjne powinny spełniać wymagania określone w Tabeli T1 2018_05 oraz Tabeli T2 2018_05 (zał. 10.8a i 10.8b). Wizualizacje planowanych stanowisk z podziałem na poszczególne dziedziny dołączone są w zał. 10.9. Podane wielkości stanowisk należy traktować jako minimalne </w:t>
      </w:r>
      <w:r w:rsidRPr="00687881">
        <w:lastRenderedPageBreak/>
        <w:t>wymiary netto, dotyczą wykończonych powierzchni. Opis użytych w schematach oznaczeń umieszczony jest w pliku „legenda”. Struktura obiektu powinna umożliwiać elastyczną modyfikacje pomieszczeń laboratoryjnych w związku ze zmieniającymi się wymaganiami zarówno w zakresie ich wielkości, wymagań środowiska pracy, jak i niezbędnej dostępnej infrastruktury. Laboratoria L5, L8 i L9 przewiduje się lokować w osobnych, niezależnych obiektach. Proponowana lokalizacja L9 została wskazana na załączonej mapie. Przestrzeń techniczna winna umożliwiać łatwy dostęp do infrastruktury bez konieczności ingerencji w konstrukcję obiektu oraz zapewnić możliwość precyzyjnego sterowania warunkami wewnętrznymi niezależnie dla każdego stanowiska. Stanowiska o wysokich wymaganiach stabilności temperatury zaleca się lokować pod ziemią (dotyczy wymagań T1A/T3, T2, T3). Stanowiska o wysokich wymaganiach dotyczących poziomu dopuszczalnych drgań należy lokalizować w sposób umożliwiający fundamentowanie stanowisk niezależnie od konstrukcji pozostałych obiektów (dotyczy wymagań V1 i V2).</w:t>
      </w:r>
    </w:p>
    <w:p w14:paraId="2B112D15" w14:textId="77777777" w:rsidR="00902467" w:rsidRPr="00687881" w:rsidRDefault="1250DC31" w:rsidP="00687881">
      <w:pPr>
        <w:autoSpaceDE w:val="0"/>
        <w:spacing w:after="0" w:line="276" w:lineRule="auto"/>
        <w:ind w:firstLine="0"/>
        <w:rPr>
          <w:rFonts w:eastAsia="Calibri"/>
        </w:rPr>
      </w:pPr>
      <w:r w:rsidRPr="00687881">
        <w:t>Zamawiający zastrzega sobie prawo do wprowadzania zmian w zakresie wytycznych do części laboratoryjnej na każdym etapie postępowania.</w:t>
      </w:r>
    </w:p>
    <w:p w14:paraId="5DA6B17E" w14:textId="77777777" w:rsidR="00902467" w:rsidRPr="00687881" w:rsidRDefault="1250DC31" w:rsidP="00687881">
      <w:pPr>
        <w:autoSpaceDE w:val="0"/>
        <w:spacing w:after="0" w:line="276" w:lineRule="auto"/>
        <w:ind w:firstLine="0"/>
        <w:rPr>
          <w:rFonts w:eastAsia="Calibri"/>
        </w:rPr>
      </w:pPr>
      <w:r w:rsidRPr="00687881">
        <w:t>Z uwagi na zakładane etapowanie inwestycji należy przewidzieć możliwość połączenia funkcjonalnego części realizacyjnej z częścią ideową w zakresie poszczególnych dziedzin pomiarowych.</w:t>
      </w:r>
    </w:p>
    <w:p w14:paraId="5EF4247C" w14:textId="77777777" w:rsidR="00902467" w:rsidRPr="00687881" w:rsidRDefault="00902467" w:rsidP="00687881">
      <w:pPr>
        <w:autoSpaceDE w:val="0"/>
        <w:spacing w:after="0" w:line="276" w:lineRule="auto"/>
        <w:rPr>
          <w:rFonts w:eastAsia="Lato"/>
        </w:rPr>
      </w:pPr>
    </w:p>
    <w:p w14:paraId="57289099" w14:textId="77777777" w:rsidR="00902467" w:rsidRPr="00687881" w:rsidRDefault="1250DC31" w:rsidP="00687881">
      <w:pPr>
        <w:autoSpaceDE w:val="0"/>
        <w:spacing w:after="0" w:line="276" w:lineRule="auto"/>
        <w:rPr>
          <w:rFonts w:eastAsia="Calibri"/>
        </w:rPr>
      </w:pPr>
      <w:r w:rsidRPr="00687881">
        <w:rPr>
          <w:b/>
          <w:bCs/>
        </w:rPr>
        <w:t>I.II. STREFA OBSŁUGOWO-TECHNICZNA CZĘŚCI LABORATORYJNO-BADAWCZEJ</w:t>
      </w:r>
    </w:p>
    <w:p w14:paraId="4A401878" w14:textId="77777777" w:rsidR="00902467" w:rsidRPr="00687881" w:rsidRDefault="00902467" w:rsidP="00687881">
      <w:pPr>
        <w:pStyle w:val="Bezodstpw"/>
        <w:spacing w:line="276" w:lineRule="auto"/>
        <w:rPr>
          <w:rFonts w:eastAsia="Lato"/>
          <w:b/>
          <w:bCs/>
        </w:rPr>
      </w:pPr>
    </w:p>
    <w:p w14:paraId="17F79A19" w14:textId="77777777" w:rsidR="00902467" w:rsidRPr="00687881" w:rsidRDefault="1250DC31" w:rsidP="00687881">
      <w:pPr>
        <w:pStyle w:val="Bezodstpw"/>
        <w:spacing w:line="276" w:lineRule="auto"/>
        <w:rPr>
          <w:rFonts w:eastAsia="Lato"/>
        </w:rPr>
      </w:pPr>
      <w:r w:rsidRPr="00687881">
        <w:t>Strefa ta obejmuje:</w:t>
      </w:r>
    </w:p>
    <w:p w14:paraId="10DF7725" w14:textId="16DA75B9" w:rsidR="00902467" w:rsidRPr="00687881" w:rsidRDefault="1250DC31" w:rsidP="00687881">
      <w:pPr>
        <w:autoSpaceDE w:val="0"/>
        <w:spacing w:after="0" w:line="276" w:lineRule="auto"/>
        <w:rPr>
          <w:rFonts w:eastAsia="Lato"/>
          <w:b/>
          <w:bCs/>
        </w:rPr>
      </w:pPr>
      <w:r w:rsidRPr="00687881">
        <w:rPr>
          <w:b/>
          <w:bCs/>
        </w:rPr>
        <w:t>1. Część zarządzających funkcjonowaniem części laboratoryjno-badawczej.</w:t>
      </w:r>
    </w:p>
    <w:p w14:paraId="44A38A7D" w14:textId="0A83F7EC" w:rsidR="00BF732D" w:rsidRPr="00687881" w:rsidRDefault="1250DC31" w:rsidP="00687881">
      <w:pPr>
        <w:autoSpaceDE w:val="0"/>
        <w:spacing w:after="0" w:line="276" w:lineRule="auto"/>
        <w:ind w:firstLine="0"/>
      </w:pPr>
      <w:r w:rsidRPr="00687881">
        <w:t>Pomieszczenia tej strefy ze względu na odmienny charakter pracy przewiduje się jako część obiektu wydzieloną komunikacyjnie i samodzielną z punktu widzenia jej funkcjonowania. W strefie tej należy przewidzieć pomieszczenia służące obsłudze organizacyjnej całego obiektu. W części tej ulokowane zostaną pomieszczenia pracowników poszczególnych komórek organizacyjnych Kampusu oraz pomieszczenia przeznaczone dla pracowników zajmujących się pośrednio działalnością naukowo-badawczą.</w:t>
      </w:r>
    </w:p>
    <w:p w14:paraId="285FA90A" w14:textId="77777777" w:rsidR="00902467" w:rsidRPr="00687881" w:rsidRDefault="1250DC31" w:rsidP="00687881">
      <w:pPr>
        <w:autoSpaceDE w:val="0"/>
        <w:spacing w:after="0" w:line="276" w:lineRule="auto"/>
        <w:rPr>
          <w:rFonts w:eastAsia="Lato"/>
          <w:b/>
          <w:bCs/>
        </w:rPr>
      </w:pPr>
      <w:r w:rsidRPr="00687881">
        <w:rPr>
          <w:b/>
          <w:bCs/>
        </w:rPr>
        <w:t>2. Część techniczna i technologiczna.</w:t>
      </w:r>
    </w:p>
    <w:p w14:paraId="78E49CAD" w14:textId="77777777" w:rsidR="00902467" w:rsidRPr="00687881" w:rsidRDefault="1250DC31" w:rsidP="00687881">
      <w:pPr>
        <w:autoSpaceDE w:val="0"/>
        <w:spacing w:after="0" w:line="276" w:lineRule="auto"/>
        <w:ind w:firstLine="0"/>
        <w:rPr>
          <w:rFonts w:eastAsia="Lato"/>
        </w:rPr>
      </w:pPr>
      <w:r w:rsidRPr="00687881">
        <w:t>W strefie tej znajdować się mają wszelkie pomieszczenia i funkcje techniczne obsługujące zespół obiektów na terenie Kampusu. Wykazane w szczegółowym Programie Funkcjonalnym pomieszczenia powinny być rozlokowane i przyporządkowane do odpowiednich funkcji zasadniczych.</w:t>
      </w:r>
    </w:p>
    <w:p w14:paraId="755B93F4" w14:textId="77777777" w:rsidR="00902467" w:rsidRPr="00687881" w:rsidRDefault="1250DC31" w:rsidP="00687881">
      <w:pPr>
        <w:autoSpaceDE w:val="0"/>
        <w:spacing w:after="0" w:line="276" w:lineRule="auto"/>
        <w:rPr>
          <w:rFonts w:eastAsia="Lato"/>
          <w:b/>
          <w:bCs/>
        </w:rPr>
      </w:pPr>
      <w:r w:rsidRPr="00687881">
        <w:rPr>
          <w:b/>
          <w:bCs/>
        </w:rPr>
        <w:t>3. Część warsztatowa dla potrzeb realizacji infrastruktury badawczej.</w:t>
      </w:r>
    </w:p>
    <w:p w14:paraId="5547E243" w14:textId="77777777" w:rsidR="00902467" w:rsidRPr="00687881" w:rsidRDefault="1250DC31" w:rsidP="00687881">
      <w:pPr>
        <w:autoSpaceDE w:val="0"/>
        <w:spacing w:after="0" w:line="276" w:lineRule="auto"/>
        <w:ind w:firstLine="0"/>
        <w:rPr>
          <w:rFonts w:eastAsia="Calibri"/>
        </w:rPr>
      </w:pPr>
      <w:r w:rsidRPr="00687881">
        <w:t xml:space="preserve">Pomieszczenia tej strefy przeznaczone będą do przechowywania, produkcji oraz bieżącej konserwacji urządzeń i infrastruktury laboratoryjno-badawczej stanowiących wyposażenie laboratoriów. W miejscu tym stacjonować mają również pojazdy specjalistyczne, w tym mobilne laboratoria i inne konieczne do funkcjonowania, </w:t>
      </w:r>
      <w:r w:rsidRPr="00687881">
        <w:lastRenderedPageBreak/>
        <w:t>utrzymania porządku i odpowiedniego stanu technicznego obiektów i terenu Kampusu. Dodatkowo w przestrzeni tej znajdować się będą magazyny oraz warsztat obsługi technicznej umożliwiających bieżącą obsługę infrastruktury.</w:t>
      </w:r>
    </w:p>
    <w:p w14:paraId="41C01076" w14:textId="77777777" w:rsidR="00902467" w:rsidRPr="00687881" w:rsidRDefault="1250DC31" w:rsidP="00687881">
      <w:pPr>
        <w:autoSpaceDE w:val="0"/>
        <w:spacing w:after="0" w:line="276" w:lineRule="auto"/>
        <w:rPr>
          <w:rFonts w:eastAsia="Lato"/>
          <w:b/>
          <w:bCs/>
        </w:rPr>
      </w:pPr>
      <w:r w:rsidRPr="00687881">
        <w:rPr>
          <w:b/>
          <w:bCs/>
        </w:rPr>
        <w:t>4. Część wdrożeniowo-dydaktyczna.</w:t>
      </w:r>
    </w:p>
    <w:p w14:paraId="00445CD5" w14:textId="77777777" w:rsidR="00902467" w:rsidRPr="00687881" w:rsidRDefault="1ADD606E" w:rsidP="00687881">
      <w:pPr>
        <w:autoSpaceDE w:val="0"/>
        <w:spacing w:after="0" w:line="276" w:lineRule="auto"/>
        <w:ind w:firstLine="0"/>
        <w:rPr>
          <w:rFonts w:eastAsia="Calibri"/>
        </w:rPr>
      </w:pPr>
      <w:r w:rsidRPr="00687881">
        <w:t>W tej strefie przewiduje się realizację sali dla 120 osób, przewidzianej dla rozpowszechniania wyników badań naukowych oraz doświadczeń w zakresie realizacji programów badawczo-rozwojowych.</w:t>
      </w:r>
    </w:p>
    <w:p w14:paraId="6A2793F9" w14:textId="77777777" w:rsidR="00902467" w:rsidRPr="00687881" w:rsidRDefault="00902467" w:rsidP="00687881">
      <w:pPr>
        <w:autoSpaceDE w:val="0"/>
        <w:spacing w:after="0" w:line="276" w:lineRule="auto"/>
        <w:rPr>
          <w:rFonts w:eastAsia="Lato"/>
          <w:b/>
          <w:bCs/>
        </w:rPr>
      </w:pPr>
    </w:p>
    <w:p w14:paraId="0B64A8AD" w14:textId="77777777" w:rsidR="00902467" w:rsidRPr="00687881" w:rsidRDefault="1250DC31" w:rsidP="00687881">
      <w:pPr>
        <w:spacing w:line="276" w:lineRule="auto"/>
        <w:rPr>
          <w:rFonts w:eastAsia="Lato"/>
          <w:b/>
          <w:bCs/>
        </w:rPr>
      </w:pPr>
      <w:r w:rsidRPr="00687881">
        <w:rPr>
          <w:b/>
          <w:bCs/>
        </w:rPr>
        <w:t>I.III. STREFA WDROŻENIOWO-DYDAKTYCZNA WSPOMAGAJĄCA DZIAŁALNOŚĆ LABORATORYJNO-BADAWCZĄ – IDEOWA.</w:t>
      </w:r>
    </w:p>
    <w:p w14:paraId="2FA7B9EF" w14:textId="77777777" w:rsidR="00902467" w:rsidRPr="00687881" w:rsidRDefault="1250DC31" w:rsidP="00687881">
      <w:pPr>
        <w:pStyle w:val="Bezodstpw"/>
        <w:spacing w:line="276" w:lineRule="auto"/>
        <w:ind w:firstLine="0"/>
        <w:rPr>
          <w:rFonts w:eastAsia="Lato"/>
        </w:rPr>
      </w:pPr>
      <w:r w:rsidRPr="00687881">
        <w:t>Strefa ta przewiduje infrastrukturę zapewniającą realizację potrzeb związanych z transferem wiedzy i technologii - przewidziana jest do realizacji w późniejszym okresie.</w:t>
      </w:r>
    </w:p>
    <w:p w14:paraId="5094CB6F" w14:textId="4F418F9B" w:rsidR="00902467" w:rsidRPr="00687881" w:rsidRDefault="1250DC31" w:rsidP="00687881">
      <w:pPr>
        <w:pStyle w:val="Bezodstpw"/>
        <w:spacing w:line="276" w:lineRule="auto"/>
        <w:rPr>
          <w:rFonts w:eastAsia="Lato"/>
          <w:b/>
          <w:bCs/>
        </w:rPr>
      </w:pPr>
      <w:r w:rsidRPr="00687881">
        <w:rPr>
          <w:b/>
          <w:bCs/>
        </w:rPr>
        <w:t>1. Część wejściowa.</w:t>
      </w:r>
    </w:p>
    <w:p w14:paraId="774D3158" w14:textId="77777777" w:rsidR="00902467" w:rsidRPr="00687881" w:rsidRDefault="2364DF87" w:rsidP="00687881">
      <w:pPr>
        <w:pStyle w:val="Bezodstpw"/>
        <w:spacing w:line="276" w:lineRule="auto"/>
        <w:ind w:firstLine="0"/>
        <w:rPr>
          <w:rFonts w:eastAsia="Lato"/>
        </w:rPr>
      </w:pPr>
      <w:r w:rsidRPr="00687881">
        <w:t>Przestrzeń wejścia do budynku obejmuje swoim zakresem część obiektu, służącą przyjmowaniu i obsłudze gości oraz osób odwiedzających Kampus Laboratoryjny. Zadaniem jej jest umożliwienie dostępu do poszczególnych, odrębnych stref obiektu, a także zapewnienie sprawnego przepływu osób odwiedzających Kampus. W rozwiązaniach wnętrza odzwierciedlić należy specyfikę i znaczenie dziedziny jaką jest metrologia w dzisiejszym świecie. Strefa wejściowa obejmuje swoim zakresem obszerny hall wraz z częścią lobby stanowiącą strefę, gdzie osoby odwiedzające mogą zapoznać się z historią i teraźniejszością metrologii w oczekiwaniu na spotkanie, wykład , itp. Ponadto w strefie wejściowej ulokować należy szeroki mebel recepcyjny zapewniający możliwość pracy 2-3 osób jednocześnie, do obsługi grup i indywidualnych osób przyjezdnych. Uzupełnieniem tej strefy są pomieszczenia sanitarne i gospodarcze służące obsłudze sanitarnej funkcji wejściowej, a także pomieszczenie portierni / ochrony służące osobom dozorującym wejścia do budynku.</w:t>
      </w:r>
    </w:p>
    <w:p w14:paraId="676AFCDF" w14:textId="77777777" w:rsidR="00902467" w:rsidRPr="00687881" w:rsidRDefault="1250DC31" w:rsidP="00687881">
      <w:pPr>
        <w:pStyle w:val="Bezodstpw"/>
        <w:spacing w:line="276" w:lineRule="auto"/>
        <w:rPr>
          <w:rFonts w:eastAsia="Lato"/>
          <w:b/>
          <w:bCs/>
        </w:rPr>
      </w:pPr>
      <w:r w:rsidRPr="00687881">
        <w:rPr>
          <w:b/>
          <w:bCs/>
        </w:rPr>
        <w:t>2. Przestrzeń wystawowa.</w:t>
      </w:r>
    </w:p>
    <w:p w14:paraId="0E73D340" w14:textId="77777777" w:rsidR="00902467" w:rsidRPr="00687881" w:rsidRDefault="1250DC31" w:rsidP="00687881">
      <w:pPr>
        <w:pStyle w:val="Bezodstpw"/>
        <w:spacing w:line="276" w:lineRule="auto"/>
        <w:ind w:firstLine="0"/>
        <w:rPr>
          <w:rFonts w:eastAsia="Lato"/>
        </w:rPr>
      </w:pPr>
      <w:r w:rsidRPr="00687881">
        <w:t>Celem tej strefy jest szeroko pojęta promocja, propagowanie wiedzy związanej z dziedziną metrologii oraz indywidualną działalnością Kampusu Laboratoryjnego GUM. Przestrzeń ta służyć ma realizacji organizowanej wystawy stałej oraz tymczasowej z uwzględnieniem stanowisk multimedialnych i projekcyjnych na których osoby wizytujące budynek będą mogły zapoznać się z dziedziną metrologii od etapu jej historycznego rozwoju do czasów współczesnych. Porównanie dawniej stosowanych urządzeń i technologii pomiarowych w odniesieniu do najnowszych technologii pomiarów ma pokazać przekrój oraz złożoność nauki metrologicznej. Dodatkowe stanowiska multimedialne i projekcyjne mają umożliwić obejrzenie filmów, wywiadów i doświadczeń przybliżających widza do tej sfery nauki. W przestrzeni wystaw tymczasowych zorganizowane będą stanowiska edukacyjno-doświadczalne umożliwiające samodzielne dokonanie określonych pomiarów i zrozumienie działania urządzeń, które do tego służą. Elementem wieńczącym wystawę tymczasową z przestrzenią edukacyjno-doświadczalną będzie stoisko handlowe na którym możliwe będzie nabycie gadżetów promocyjnych.</w:t>
      </w:r>
    </w:p>
    <w:p w14:paraId="0C7C08BB" w14:textId="0335A5A8" w:rsidR="00902467" w:rsidRPr="00687881" w:rsidRDefault="1250DC31" w:rsidP="00687881">
      <w:pPr>
        <w:pStyle w:val="Bezodstpw"/>
        <w:spacing w:line="276" w:lineRule="auto"/>
        <w:rPr>
          <w:rFonts w:eastAsia="Lato"/>
          <w:b/>
          <w:bCs/>
        </w:rPr>
      </w:pPr>
      <w:r w:rsidRPr="00687881">
        <w:rPr>
          <w:b/>
          <w:bCs/>
        </w:rPr>
        <w:t>3. Część konferencyjna.</w:t>
      </w:r>
    </w:p>
    <w:p w14:paraId="0D67B68B" w14:textId="77777777" w:rsidR="00902467" w:rsidRPr="00687881" w:rsidRDefault="1250DC31" w:rsidP="00687881">
      <w:pPr>
        <w:pStyle w:val="Bezodstpw"/>
        <w:spacing w:line="276" w:lineRule="auto"/>
        <w:ind w:firstLine="0"/>
        <w:rPr>
          <w:rFonts w:eastAsia="Lato"/>
        </w:rPr>
      </w:pPr>
      <w:r w:rsidRPr="00687881">
        <w:lastRenderedPageBreak/>
        <w:t>Funkcją tej przestrzeni jest realizacja jednego z podstawowych zadań leżących w zakresie kompetencji Kampusu Laboratoryjnego GUM. Strefa ta zapewniać ma możliwość realizacji spotkań i konferencji naukowych służących rozwojowi i wymianie wiedzy związanej z dziedziną metrologii.</w:t>
      </w:r>
    </w:p>
    <w:p w14:paraId="5ED2A658" w14:textId="77777777" w:rsidR="00902467" w:rsidRPr="00687881" w:rsidRDefault="1250DC31" w:rsidP="00687881">
      <w:pPr>
        <w:pStyle w:val="Bezodstpw"/>
        <w:spacing w:line="276" w:lineRule="auto"/>
        <w:ind w:firstLine="0"/>
        <w:rPr>
          <w:rFonts w:eastAsia="Lato"/>
        </w:rPr>
      </w:pPr>
      <w:r w:rsidRPr="00687881">
        <w:t>Przeznaczeniem podstawowym jest utworzenie zaplecza naukowego, dającego warunki dla szerokiej wymiany myśli, doświadczeń oraz dyskusji, prezentacji czy prelekcji, które pozwolą na rozwój dziedziny metrologicznej.</w:t>
      </w:r>
    </w:p>
    <w:p w14:paraId="5244727B" w14:textId="77777777" w:rsidR="00902467" w:rsidRPr="00687881" w:rsidRDefault="3FD4F550" w:rsidP="00687881">
      <w:pPr>
        <w:pStyle w:val="Bezodstpw"/>
        <w:spacing w:line="276" w:lineRule="auto"/>
        <w:ind w:firstLine="0"/>
        <w:rPr>
          <w:rFonts w:eastAsia="Lato"/>
        </w:rPr>
      </w:pPr>
      <w:r w:rsidRPr="00687881">
        <w:t xml:space="preserve">W obecnej postaci Główny Urząd Miar jest organizatorem wielu konferencji i wydarzeń o charakterze naukowym, jednak żaden z posiadanych zasobów lokalowych nie umożliwia realizacji tych zadań w oczekiwanym zakresie. Przestrzeń konferencyjna (łącznie z opisaną poniżej częścią dydaktyczną) stanowić ma człon funkcjonalny działalności Kampusu, na równi z częścią laboratoryjną służącą działalności badawczej. Elementem centralnym strefy konferencyjnej powinno być </w:t>
      </w:r>
      <w:proofErr w:type="spellStart"/>
      <w:r w:rsidRPr="00687881">
        <w:t>foyer</w:t>
      </w:r>
      <w:proofErr w:type="spellEnd"/>
      <w:r w:rsidRPr="00687881">
        <w:t>, w którym znajdzie się punkt informacyjny oraz rejestracyjny dla uczestników spotkań naukowych.</w:t>
      </w:r>
    </w:p>
    <w:p w14:paraId="26E8C3D5" w14:textId="77777777" w:rsidR="00902467" w:rsidRPr="00687881" w:rsidRDefault="3FD4F550" w:rsidP="00687881">
      <w:pPr>
        <w:pStyle w:val="Bezodstpw"/>
        <w:spacing w:line="276" w:lineRule="auto"/>
        <w:ind w:firstLine="0"/>
        <w:rPr>
          <w:rFonts w:eastAsia="Lato"/>
        </w:rPr>
      </w:pPr>
      <w:r w:rsidRPr="00687881">
        <w:t xml:space="preserve">W przestrzeni tej poza samymi salami konferencyjnym rozwinąć należy również strefę umożliwiającą swobodne prowadzenie dyskusji podczas przerw w spotkaniach. W ramach realizacji tej funkcji planuje się wyposażenie obiektu w urządzenia i systemy audiowizualne i multimedialne, umożliwiające uzyskanie wysokojakościowego nagłośnienia </w:t>
      </w:r>
      <w:proofErr w:type="spellStart"/>
      <w:r w:rsidRPr="00687881">
        <w:t>sal</w:t>
      </w:r>
      <w:proofErr w:type="spellEnd"/>
      <w:r w:rsidRPr="00687881">
        <w:t xml:space="preserve"> i pomieszczeń służących użytkownikom, a także możliwość prezentacji materiałów i rejestrowania wydarzeń.</w:t>
      </w:r>
    </w:p>
    <w:p w14:paraId="4AAD927A" w14:textId="68BF5125" w:rsidR="00902467" w:rsidRPr="00687881" w:rsidRDefault="1250DC31" w:rsidP="00687881">
      <w:pPr>
        <w:pStyle w:val="Bezodstpw"/>
        <w:spacing w:line="276" w:lineRule="auto"/>
        <w:rPr>
          <w:rFonts w:eastAsia="Lato"/>
          <w:b/>
          <w:bCs/>
        </w:rPr>
      </w:pPr>
      <w:r w:rsidRPr="00687881">
        <w:rPr>
          <w:b/>
          <w:bCs/>
        </w:rPr>
        <w:t>4. Część dydaktyczna.</w:t>
      </w:r>
    </w:p>
    <w:p w14:paraId="7FD932D3" w14:textId="77777777" w:rsidR="00902467" w:rsidRPr="00687881" w:rsidRDefault="3FD4F550" w:rsidP="00687881">
      <w:pPr>
        <w:pStyle w:val="Bezodstpw"/>
        <w:spacing w:line="276" w:lineRule="auto"/>
        <w:ind w:firstLine="0"/>
        <w:rPr>
          <w:rFonts w:eastAsia="Lato"/>
        </w:rPr>
      </w:pPr>
      <w:r w:rsidRPr="00687881">
        <w:t xml:space="preserve">Uzupełnienie dla części konferencyjnej stanowić ma strefa dydaktyczna Kampusu. Jej trzon powinien opierać się na zespole </w:t>
      </w:r>
      <w:proofErr w:type="spellStart"/>
      <w:r w:rsidRPr="00687881">
        <w:t>sal</w:t>
      </w:r>
      <w:proofErr w:type="spellEnd"/>
      <w:r w:rsidRPr="00687881">
        <w:t xml:space="preserve"> wykładowych umożliwiających prowadzenie zajęć, ćwiczeń i warsztatów. Każda z </w:t>
      </w:r>
      <w:proofErr w:type="spellStart"/>
      <w:r w:rsidRPr="00687881">
        <w:t>sal</w:t>
      </w:r>
      <w:proofErr w:type="spellEnd"/>
      <w:r w:rsidRPr="00687881">
        <w:t xml:space="preserve"> dydaktycznych powinna posiadać wyposażenie multimedialne umożliwiające prezentację materiałów szkoleniowych i wykładowych. Dodatkowo przestrzeń ta powinna być uzupełniona o sale spotkań indywidualnych oraz o pomieszczenia służące wykładowcom i nauczycielom.</w:t>
      </w:r>
    </w:p>
    <w:p w14:paraId="4A7FC70E" w14:textId="77777777" w:rsidR="00902467" w:rsidRPr="00687881" w:rsidRDefault="1250DC31" w:rsidP="00687881">
      <w:pPr>
        <w:pStyle w:val="Bezodstpw"/>
        <w:spacing w:line="276" w:lineRule="auto"/>
        <w:rPr>
          <w:rFonts w:eastAsia="Lato"/>
          <w:b/>
          <w:bCs/>
        </w:rPr>
      </w:pPr>
      <w:r w:rsidRPr="00687881">
        <w:rPr>
          <w:b/>
          <w:bCs/>
        </w:rPr>
        <w:t>5. Kawiarnia.</w:t>
      </w:r>
    </w:p>
    <w:p w14:paraId="23044E69" w14:textId="77777777" w:rsidR="00902467" w:rsidRPr="00687881" w:rsidRDefault="2364DF87" w:rsidP="00687881">
      <w:pPr>
        <w:pStyle w:val="Bezodstpw"/>
        <w:spacing w:line="276" w:lineRule="auto"/>
        <w:ind w:firstLine="0"/>
        <w:rPr>
          <w:rFonts w:eastAsia="Lato"/>
        </w:rPr>
      </w:pPr>
      <w:r w:rsidRPr="00687881">
        <w:t>Pomieszczenie gastronomiczne działające w spektrum obejmującym dystrybucje ciepłych oraz zimnych napoi z możliwością spożycia posiłków gotowych, dostarczanych z zewnątrz. Pomieszczenie to powinno znajdować się w bezpośrednim styku z hallem wejściowym i umożliwiać korzystanie z niego przez wszystkich użytkowników budynku. Charakter kawiarni i jej wyposażenie powinno zapewniać również możliwość przeprowadzenia spotkań  indywidualnych dla osób odwiedzających budynek.</w:t>
      </w:r>
    </w:p>
    <w:p w14:paraId="518F85E9" w14:textId="49A01756" w:rsidR="00902467" w:rsidRPr="00687881" w:rsidRDefault="3FD4F550" w:rsidP="00687881">
      <w:pPr>
        <w:pStyle w:val="Bezodstpw"/>
        <w:spacing w:line="276" w:lineRule="auto"/>
        <w:rPr>
          <w:rFonts w:eastAsia="Lato"/>
          <w:b/>
          <w:bCs/>
        </w:rPr>
      </w:pPr>
      <w:r w:rsidRPr="00687881">
        <w:rPr>
          <w:b/>
          <w:bCs/>
        </w:rPr>
        <w:t xml:space="preserve">6. </w:t>
      </w:r>
      <w:proofErr w:type="spellStart"/>
      <w:r w:rsidRPr="00687881">
        <w:rPr>
          <w:b/>
          <w:bCs/>
        </w:rPr>
        <w:t>Mediateka</w:t>
      </w:r>
      <w:proofErr w:type="spellEnd"/>
      <w:r w:rsidRPr="00687881">
        <w:rPr>
          <w:b/>
          <w:bCs/>
        </w:rPr>
        <w:t xml:space="preserve"> z czytelnią.</w:t>
      </w:r>
    </w:p>
    <w:p w14:paraId="0A112D3D" w14:textId="77777777" w:rsidR="00902467" w:rsidRPr="00687881" w:rsidRDefault="3FD4F550" w:rsidP="00687881">
      <w:pPr>
        <w:pStyle w:val="Bezodstpw"/>
        <w:spacing w:line="276" w:lineRule="auto"/>
        <w:ind w:firstLine="0"/>
        <w:rPr>
          <w:rFonts w:eastAsia="Lato"/>
        </w:rPr>
      </w:pPr>
      <w:r w:rsidRPr="00687881">
        <w:t xml:space="preserve">W ramach części edukacyjnej Kampusu przewidzieć należy strefę </w:t>
      </w:r>
      <w:proofErr w:type="spellStart"/>
      <w:r w:rsidRPr="00687881">
        <w:t>Mediateki</w:t>
      </w:r>
      <w:proofErr w:type="spellEnd"/>
      <w:r w:rsidRPr="00687881">
        <w:t>, tj. pomieszczeń umożliwiających gromadzenie i swobodny dostęp do materiałów naukowych, dydaktycznych i informacyjnych z dziedziny metrologii. Materiały te zbierane będą w formie publikacji,</w:t>
      </w:r>
    </w:p>
    <w:p w14:paraId="50013EB9" w14:textId="1EA175FF" w:rsidR="00902467" w:rsidRPr="00687881" w:rsidRDefault="3FD4F550" w:rsidP="00687881">
      <w:pPr>
        <w:pStyle w:val="Bezodstpw"/>
        <w:spacing w:line="276" w:lineRule="auto"/>
        <w:ind w:firstLine="0"/>
        <w:rPr>
          <w:rFonts w:eastAsia="Lato"/>
        </w:rPr>
      </w:pPr>
      <w:r w:rsidRPr="00687881">
        <w:t xml:space="preserve">notatek, filmów i innych form zapisu, z założenia przechowywanych w formie elektronicznej. Użytkownicy chcący korzystać z zasobów powinni mieć możliwość dostępu do materiałów na sprzęcie własnym oraz stacjonarnym zlokalizowanym na terenie czytelni. Ponadto w ramach </w:t>
      </w:r>
      <w:proofErr w:type="spellStart"/>
      <w:r w:rsidRPr="00687881">
        <w:t>Mediateki</w:t>
      </w:r>
      <w:proofErr w:type="spellEnd"/>
      <w:r w:rsidRPr="00687881">
        <w:t xml:space="preserve"> przewiduje się niewielką strefę przeznaczoną dla tradycyjnych zbiorów książkowych oraz wydawanych cyklicznie </w:t>
      </w:r>
      <w:r w:rsidRPr="00687881">
        <w:lastRenderedPageBreak/>
        <w:t>czasopism i materiałów o charakterze naukowym, związanym z dziedziną metrologii. W bezpośrednim sąsiedztwie czytelni przewidzieć należy zamykane pomieszczenia do pracy indywidualnej, gdzie osoby spędzające dłuższy czas będą mogły pracować w komfortowych warunkach. W strefie czytelni przewidzieć należy miejsce na samoobsługowy bufet do przygotowania ciepłych i zimnych napoi.</w:t>
      </w:r>
    </w:p>
    <w:p w14:paraId="5AD01692" w14:textId="5C324A56" w:rsidR="00902467" w:rsidRPr="00687881" w:rsidRDefault="1250DC31" w:rsidP="00687881">
      <w:pPr>
        <w:pStyle w:val="Bezodstpw"/>
        <w:spacing w:line="276" w:lineRule="auto"/>
        <w:rPr>
          <w:rFonts w:eastAsia="Lato"/>
          <w:b/>
          <w:bCs/>
        </w:rPr>
      </w:pPr>
      <w:r w:rsidRPr="00687881">
        <w:rPr>
          <w:b/>
          <w:bCs/>
        </w:rPr>
        <w:t>7. Część bufetowa.</w:t>
      </w:r>
    </w:p>
    <w:p w14:paraId="7BFED74C" w14:textId="77777777" w:rsidR="00902467" w:rsidRPr="00687881" w:rsidRDefault="1250DC31" w:rsidP="00687881">
      <w:pPr>
        <w:pStyle w:val="Bezodstpw"/>
        <w:spacing w:line="276" w:lineRule="auto"/>
        <w:ind w:firstLine="0"/>
        <w:rPr>
          <w:rFonts w:eastAsia="Calibri"/>
        </w:rPr>
      </w:pPr>
      <w:r w:rsidRPr="00687881">
        <w:t>W bezpośrednim sąsiedztwie części konferencyjnej i dydaktycznej przewidzieć należy strefę bufetową obsługującą uczestników konferencji, sympozjów i wykładów w trakcie trwania przerw w spotkaniach.</w:t>
      </w:r>
    </w:p>
    <w:p w14:paraId="5E38BFA8" w14:textId="05696AC2" w:rsidR="00902467" w:rsidRPr="00687881" w:rsidRDefault="1250DC31" w:rsidP="00687881">
      <w:pPr>
        <w:pStyle w:val="Bezodstpw"/>
        <w:spacing w:line="276" w:lineRule="auto"/>
        <w:rPr>
          <w:rFonts w:eastAsia="Lato"/>
          <w:b/>
          <w:bCs/>
        </w:rPr>
      </w:pPr>
      <w:r w:rsidRPr="00687881">
        <w:rPr>
          <w:b/>
          <w:bCs/>
        </w:rPr>
        <w:t>8. Funkcja warsztatowa.</w:t>
      </w:r>
    </w:p>
    <w:p w14:paraId="6F8B5C8D" w14:textId="274DEE24" w:rsidR="00902467" w:rsidRPr="00687881" w:rsidRDefault="1250DC31" w:rsidP="00687881">
      <w:pPr>
        <w:pStyle w:val="Bezodstpw"/>
        <w:spacing w:line="276" w:lineRule="auto"/>
        <w:rPr>
          <w:rFonts w:eastAsia="Lato"/>
          <w:b/>
          <w:bCs/>
        </w:rPr>
      </w:pPr>
      <w:r w:rsidRPr="00687881">
        <w:t>Pomieszczenia o funkcji warsztatowej w części dydaktyczno-konferencyjnej Kampusu mają za zadanie zapewnić wsparcie eksploatacyjne i możliwość obsługi technicznej obiektu, przeznaczonego do jednoczesnego użytkowania przez dużą ilość osób</w:t>
      </w:r>
    </w:p>
    <w:p w14:paraId="7A966CE7" w14:textId="5FB71807" w:rsidR="00902467" w:rsidRPr="00687881" w:rsidRDefault="1250DC31" w:rsidP="00687881">
      <w:pPr>
        <w:pStyle w:val="Bezodstpw"/>
        <w:spacing w:line="276" w:lineRule="auto"/>
        <w:rPr>
          <w:rFonts w:eastAsia="Lato"/>
          <w:b/>
          <w:bCs/>
        </w:rPr>
      </w:pPr>
      <w:r w:rsidRPr="00687881">
        <w:rPr>
          <w:b/>
          <w:bCs/>
        </w:rPr>
        <w:t>9. Funkcja uzupełniająca.</w:t>
      </w:r>
    </w:p>
    <w:p w14:paraId="77DCC224" w14:textId="77777777" w:rsidR="00902467" w:rsidRPr="00687881" w:rsidRDefault="1250DC31" w:rsidP="00687881">
      <w:pPr>
        <w:pStyle w:val="Bezodstpw"/>
        <w:spacing w:line="276" w:lineRule="auto"/>
        <w:ind w:firstLine="0"/>
        <w:rPr>
          <w:rFonts w:eastAsia="Lato"/>
        </w:rPr>
      </w:pPr>
      <w:r w:rsidRPr="00687881">
        <w:t>Jako uzupełnienie podstawowej funkcji obiektu przewidzieć należy pomieszczenia obsługujące i zapewniające jego poprawne funkcjonowanie. W ich skład wchodzą przede wszystkim pomieszczenia techniczne i porządkowe.</w:t>
      </w:r>
    </w:p>
    <w:p w14:paraId="6B10D264" w14:textId="77777777" w:rsidR="00902467" w:rsidRPr="00687881" w:rsidRDefault="00902467" w:rsidP="00687881">
      <w:pPr>
        <w:pStyle w:val="Bezodstpw"/>
        <w:spacing w:line="276" w:lineRule="auto"/>
        <w:rPr>
          <w:rFonts w:eastAsia="Lato"/>
          <w:b/>
          <w:bCs/>
        </w:rPr>
      </w:pPr>
    </w:p>
    <w:p w14:paraId="7F643525" w14:textId="06273317" w:rsidR="00902467" w:rsidRPr="00687881" w:rsidRDefault="1250DC31" w:rsidP="00687881">
      <w:pPr>
        <w:pStyle w:val="Bezodstpw"/>
        <w:spacing w:line="276" w:lineRule="auto"/>
        <w:rPr>
          <w:rFonts w:eastAsia="Lato"/>
          <w:b/>
          <w:bCs/>
        </w:rPr>
      </w:pPr>
      <w:r w:rsidRPr="00687881">
        <w:rPr>
          <w:b/>
          <w:bCs/>
        </w:rPr>
        <w:t>I.IV. STREFA BAZY SOCJALNEJ - IDEOWA</w:t>
      </w:r>
    </w:p>
    <w:p w14:paraId="4257BF28" w14:textId="77777777" w:rsidR="00902467" w:rsidRPr="00687881" w:rsidRDefault="00902467" w:rsidP="00687881">
      <w:pPr>
        <w:pStyle w:val="Bezodstpw"/>
        <w:spacing w:line="276" w:lineRule="auto"/>
        <w:rPr>
          <w:rFonts w:eastAsia="Lato"/>
          <w:b/>
          <w:bCs/>
        </w:rPr>
      </w:pPr>
    </w:p>
    <w:p w14:paraId="3B4D3EF8" w14:textId="77777777" w:rsidR="00902467" w:rsidRPr="00687881" w:rsidRDefault="1250DC31" w:rsidP="00687881">
      <w:pPr>
        <w:pStyle w:val="Bezodstpw"/>
        <w:spacing w:line="276" w:lineRule="auto"/>
        <w:ind w:firstLine="0"/>
        <w:rPr>
          <w:rFonts w:eastAsia="Lato"/>
        </w:rPr>
      </w:pPr>
      <w:r w:rsidRPr="00687881">
        <w:t xml:space="preserve">Strefa ta w założeniu powinna zapewnić zaplecze noclegowe dla pracowników Kampusu Laboratoryjnego i przeznaczona jest do realizacji w późniejszym okresie. Zakłada się jej realizację w postaci odrębnego obiektu zlokalizowanego na terenie założenia. </w:t>
      </w:r>
    </w:p>
    <w:p w14:paraId="1D7576FA" w14:textId="77777777" w:rsidR="00902467" w:rsidRPr="00687881" w:rsidRDefault="00902467" w:rsidP="00687881">
      <w:pPr>
        <w:pStyle w:val="Bezodstpw"/>
        <w:spacing w:line="276" w:lineRule="auto"/>
        <w:rPr>
          <w:rFonts w:eastAsia="Lato"/>
        </w:rPr>
      </w:pPr>
    </w:p>
    <w:p w14:paraId="3E622837" w14:textId="77777777" w:rsidR="00902467" w:rsidRPr="00687881" w:rsidRDefault="1250DC31" w:rsidP="00687881">
      <w:pPr>
        <w:spacing w:line="276" w:lineRule="auto"/>
        <w:rPr>
          <w:rFonts w:eastAsia="Lato"/>
          <w:b/>
          <w:bCs/>
        </w:rPr>
      </w:pPr>
      <w:r w:rsidRPr="00687881">
        <w:rPr>
          <w:b/>
          <w:bCs/>
        </w:rPr>
        <w:t>I.V. ZAGOSPODAROWANIE TERENU DLA CZĘŚCI IDEOWEJ</w:t>
      </w:r>
    </w:p>
    <w:p w14:paraId="56ADA630" w14:textId="77777777" w:rsidR="00902467" w:rsidRPr="00687881" w:rsidRDefault="1250DC31" w:rsidP="00687881">
      <w:pPr>
        <w:spacing w:line="276" w:lineRule="auto"/>
        <w:ind w:hanging="142"/>
        <w:rPr>
          <w:rFonts w:eastAsia="Lato"/>
        </w:rPr>
      </w:pPr>
      <w:r w:rsidRPr="00687881">
        <w:t>Obejmuje całość terenu inwestycji wykazanego w załączniku nr 10.2a z określeniem zakresu części realizacyjnej II etapu konkursu.</w:t>
      </w:r>
    </w:p>
    <w:p w14:paraId="5ECD61F7" w14:textId="77777777" w:rsidR="00902467" w:rsidRPr="00687881" w:rsidRDefault="1250DC31" w:rsidP="00687881">
      <w:pPr>
        <w:spacing w:line="276" w:lineRule="auto"/>
        <w:rPr>
          <w:rFonts w:eastAsia="Lato"/>
          <w:b/>
          <w:bCs/>
        </w:rPr>
      </w:pPr>
      <w:r w:rsidRPr="00687881">
        <w:rPr>
          <w:b/>
          <w:bCs/>
        </w:rPr>
        <w:t>II ETAP KONKURSU – CZĘŚĆ REALIZACYJNA.</w:t>
      </w:r>
    </w:p>
    <w:p w14:paraId="08343B77" w14:textId="77777777" w:rsidR="00902467" w:rsidRPr="00687881" w:rsidRDefault="1250DC31" w:rsidP="00687881">
      <w:pPr>
        <w:spacing w:line="276" w:lineRule="auto"/>
        <w:rPr>
          <w:rFonts w:eastAsia="Lato"/>
          <w:b/>
          <w:bCs/>
        </w:rPr>
      </w:pPr>
      <w:r w:rsidRPr="00687881">
        <w:rPr>
          <w:b/>
          <w:bCs/>
        </w:rPr>
        <w:t>II.I. CZĘŚĆ REALIZACYJNA STREFY LABORATORYJNO-BADAWCZEJ</w:t>
      </w:r>
    </w:p>
    <w:p w14:paraId="56DA0BF0" w14:textId="69E46174" w:rsidR="00902467" w:rsidRPr="00687881" w:rsidRDefault="1ADD606E" w:rsidP="00687881">
      <w:pPr>
        <w:spacing w:line="276" w:lineRule="auto"/>
        <w:jc w:val="left"/>
        <w:rPr>
          <w:rFonts w:eastAsia="Lato"/>
        </w:rPr>
      </w:pPr>
      <w:r w:rsidRPr="00687881">
        <w:t xml:space="preserve">Strefa ta obejmuje wybrane do realizacji stanowiska laboratoryjne wykazane w Tabeli T2 2018_05 (zał. 10.8b do Regulaminu Konkursu) oraz na wizualizacjach w zakładce "ETAP I R" (zał. 10.9a - zbiorcze). </w:t>
      </w:r>
    </w:p>
    <w:p w14:paraId="0608C983" w14:textId="77777777" w:rsidR="00902467" w:rsidRPr="00687881" w:rsidRDefault="1250DC31" w:rsidP="00687881">
      <w:pPr>
        <w:spacing w:line="276" w:lineRule="auto"/>
        <w:rPr>
          <w:rFonts w:eastAsia="Lato"/>
          <w:b/>
          <w:bCs/>
        </w:rPr>
      </w:pPr>
      <w:r w:rsidRPr="00687881">
        <w:rPr>
          <w:b/>
          <w:bCs/>
        </w:rPr>
        <w:t>II.II. STREFA OBSŁUGOWO-TECHNICZNA DLA CZĘŚCI LABORATORYJNO-BADAWCZEJ</w:t>
      </w:r>
    </w:p>
    <w:p w14:paraId="1A275978" w14:textId="77777777" w:rsidR="00902467" w:rsidRPr="00687881" w:rsidRDefault="1250DC31" w:rsidP="00687881">
      <w:pPr>
        <w:spacing w:line="276" w:lineRule="auto"/>
        <w:ind w:hanging="142"/>
        <w:jc w:val="left"/>
        <w:rPr>
          <w:rFonts w:eastAsia="Lato"/>
        </w:rPr>
      </w:pPr>
      <w:r w:rsidRPr="00687881">
        <w:t xml:space="preserve">Strefa ta obejmuje realizację obiektów niezbędnych dla funkcjonowania i obsługi części laboratoryjno-badawczej tj.: </w:t>
      </w:r>
    </w:p>
    <w:p w14:paraId="72A010E1" w14:textId="31910947" w:rsidR="00902467" w:rsidRPr="00687881" w:rsidRDefault="1250DC31" w:rsidP="00687881">
      <w:pPr>
        <w:spacing w:line="276" w:lineRule="auto"/>
        <w:ind w:firstLine="0"/>
        <w:jc w:val="left"/>
        <w:rPr>
          <w:rFonts w:eastAsia="Lato"/>
        </w:rPr>
      </w:pPr>
      <w:r w:rsidRPr="00687881">
        <w:t xml:space="preserve">- cześć dla zarządzających funkcjonowaniem części laboratoryjno-badawczej, </w:t>
      </w:r>
      <w:r w:rsidR="0EAFDA2B" w:rsidRPr="00687881">
        <w:br/>
      </w:r>
      <w:r w:rsidRPr="00687881">
        <w:t>- część infrastruktury socjalnej badań,</w:t>
      </w:r>
      <w:r w:rsidR="0EAFDA2B" w:rsidRPr="00687881">
        <w:br/>
      </w:r>
      <w:r w:rsidRPr="00687881">
        <w:t>- część techniczną i technologiczną,</w:t>
      </w:r>
      <w:r w:rsidR="0EAFDA2B" w:rsidRPr="00687881">
        <w:br/>
      </w:r>
      <w:r w:rsidRPr="00687881">
        <w:t>- część warsztatową dla potrzeb realizacji infrastruktury laboratoryjno-badawczej,</w:t>
      </w:r>
      <w:r w:rsidR="0EAFDA2B" w:rsidRPr="00687881">
        <w:br/>
      </w:r>
      <w:r w:rsidRPr="00687881">
        <w:lastRenderedPageBreak/>
        <w:t>- część wdrożeniowo-dydaktyczną.</w:t>
      </w:r>
      <w:r w:rsidR="0EAFDA2B" w:rsidRPr="00687881">
        <w:br/>
      </w:r>
    </w:p>
    <w:p w14:paraId="01B4821A" w14:textId="77777777" w:rsidR="00902467" w:rsidRPr="00687881" w:rsidRDefault="1250DC31" w:rsidP="00687881">
      <w:pPr>
        <w:spacing w:line="276" w:lineRule="auto"/>
        <w:rPr>
          <w:rFonts w:eastAsia="Calibri"/>
        </w:rPr>
      </w:pPr>
      <w:r w:rsidRPr="00687881">
        <w:rPr>
          <w:b/>
          <w:bCs/>
        </w:rPr>
        <w:t>II.III. ZAGOSPODAROWANIE TERENU DLA CZĘŚCI REALIZACYJNEJ</w:t>
      </w:r>
    </w:p>
    <w:p w14:paraId="04EFC464" w14:textId="77777777" w:rsidR="00902467" w:rsidRPr="00687881" w:rsidRDefault="1250DC31" w:rsidP="00687881">
      <w:pPr>
        <w:spacing w:line="276" w:lineRule="auto"/>
        <w:ind w:firstLine="0"/>
      </w:pPr>
      <w:r w:rsidRPr="00687881">
        <w:t>Obejmuje zagospodarowanie terenu dla części realizacyjnej.</w:t>
      </w:r>
    </w:p>
    <w:p w14:paraId="50EC9415" w14:textId="0860D426" w:rsidR="00E71C24" w:rsidRPr="00687881" w:rsidRDefault="00E71C24" w:rsidP="00687881">
      <w:pPr>
        <w:pStyle w:val="NormalnyWeb"/>
        <w:shd w:val="clear" w:color="auto" w:fill="FFFFFF" w:themeFill="background1"/>
        <w:spacing w:before="0" w:beforeAutospacing="0" w:after="0" w:afterAutospacing="0" w:line="276" w:lineRule="auto"/>
      </w:pPr>
      <w:r w:rsidRPr="00687881">
        <w:br/>
      </w:r>
      <w:r w:rsidR="1ADD606E" w:rsidRPr="00687881">
        <w:t>Nazwy i kody dotyczące przedmiotu zamówienia określone we Wspólnym Słowniku Zamówień Publicznych (CPV):</w:t>
      </w:r>
    </w:p>
    <w:tbl>
      <w:tblPr>
        <w:tblW w:w="9003" w:type="dxa"/>
        <w:tblInd w:w="358" w:type="dxa"/>
        <w:tblLook w:val="00A0" w:firstRow="1" w:lastRow="0" w:firstColumn="1" w:lastColumn="0" w:noHBand="0" w:noVBand="0"/>
      </w:tblPr>
      <w:tblGrid>
        <w:gridCol w:w="1809"/>
        <w:gridCol w:w="7194"/>
      </w:tblGrid>
      <w:tr w:rsidR="00E8364B" w:rsidRPr="00687881" w14:paraId="671394C7" w14:textId="77777777" w:rsidTr="3FD4F550">
        <w:tc>
          <w:tcPr>
            <w:tcW w:w="1809" w:type="dxa"/>
          </w:tcPr>
          <w:p w14:paraId="1EF9C45F" w14:textId="16EF0BAB" w:rsidR="00B30FAE" w:rsidRPr="00687881" w:rsidRDefault="3FD4F550" w:rsidP="00687881">
            <w:pPr>
              <w:pStyle w:val="Bezodstpw"/>
              <w:spacing w:line="276" w:lineRule="auto"/>
              <w:ind w:left="105" w:right="39" w:firstLine="0"/>
            </w:pPr>
            <w:r w:rsidRPr="00687881">
              <w:t>71222000-0</w:t>
            </w:r>
          </w:p>
        </w:tc>
        <w:tc>
          <w:tcPr>
            <w:tcW w:w="7194" w:type="dxa"/>
          </w:tcPr>
          <w:p w14:paraId="6EEF22B6" w14:textId="5DBA0084" w:rsidR="00B30FAE" w:rsidRPr="00687881" w:rsidRDefault="1250DC31" w:rsidP="00687881">
            <w:pPr>
              <w:pStyle w:val="Bezodstpw"/>
              <w:spacing w:line="276" w:lineRule="auto"/>
              <w:ind w:left="0" w:right="39" w:firstLine="0"/>
            </w:pPr>
            <w:r w:rsidRPr="00687881">
              <w:t>usługi architektoniczne w zakresie przestrzeni</w:t>
            </w:r>
          </w:p>
        </w:tc>
      </w:tr>
      <w:tr w:rsidR="00E8364B" w:rsidRPr="00687881" w14:paraId="1CC397DE" w14:textId="77777777" w:rsidTr="3FD4F550">
        <w:tc>
          <w:tcPr>
            <w:tcW w:w="1809" w:type="dxa"/>
          </w:tcPr>
          <w:p w14:paraId="753F8F73" w14:textId="37D5F055" w:rsidR="00B30FAE" w:rsidRPr="00687881" w:rsidRDefault="3FD4F550" w:rsidP="00687881">
            <w:pPr>
              <w:pStyle w:val="Bezodstpw"/>
              <w:spacing w:line="276" w:lineRule="auto"/>
              <w:ind w:left="105" w:right="39" w:firstLine="0"/>
            </w:pPr>
            <w:r w:rsidRPr="00687881">
              <w:t>71220000-6</w:t>
            </w:r>
          </w:p>
        </w:tc>
        <w:tc>
          <w:tcPr>
            <w:tcW w:w="7194" w:type="dxa"/>
          </w:tcPr>
          <w:p w14:paraId="226F23F8" w14:textId="189587EF" w:rsidR="00B30FAE" w:rsidRPr="00687881" w:rsidRDefault="1250DC31" w:rsidP="00687881">
            <w:pPr>
              <w:pStyle w:val="Bezodstpw"/>
              <w:spacing w:line="276" w:lineRule="auto"/>
              <w:ind w:left="0" w:right="39" w:firstLine="0"/>
            </w:pPr>
            <w:r w:rsidRPr="00687881">
              <w:t>usługi projektowania architektonicznego</w:t>
            </w:r>
          </w:p>
        </w:tc>
      </w:tr>
    </w:tbl>
    <w:p w14:paraId="16A5F106" w14:textId="6E37A34A" w:rsidR="00E71C24" w:rsidRPr="00687881" w:rsidRDefault="1250DC31" w:rsidP="00687881">
      <w:pPr>
        <w:pStyle w:val="Nagwek1"/>
        <w:spacing w:before="0" w:after="0" w:line="276" w:lineRule="auto"/>
        <w:rPr>
          <w:color w:val="auto"/>
        </w:rPr>
      </w:pPr>
      <w:bookmarkStart w:id="8" w:name="_Toc513014836"/>
      <w:r w:rsidRPr="00687881">
        <w:rPr>
          <w:color w:val="auto"/>
        </w:rPr>
        <w:t>Szczegółowe informacje</w:t>
      </w:r>
      <w:bookmarkEnd w:id="8"/>
    </w:p>
    <w:p w14:paraId="39705F94" w14:textId="5900E16B" w:rsidR="00DC4F8E" w:rsidRPr="00687881" w:rsidRDefault="1250DC31" w:rsidP="00687881">
      <w:pPr>
        <w:pStyle w:val="Nagwek2"/>
        <w:spacing w:before="0" w:line="276" w:lineRule="auto"/>
        <w:ind w:left="284" w:hanging="284"/>
        <w:rPr>
          <w:b w:val="0"/>
        </w:rPr>
      </w:pPr>
      <w:bookmarkStart w:id="9" w:name="_Toc513014837"/>
      <w:r w:rsidRPr="00687881">
        <w:rPr>
          <w:b w:val="0"/>
        </w:rPr>
        <w:t>Dopuszczenie do Konkursu</w:t>
      </w:r>
      <w:bookmarkEnd w:id="9"/>
    </w:p>
    <w:p w14:paraId="79298EAB" w14:textId="5AFF277A" w:rsidR="00DC4F8E" w:rsidRPr="00687881" w:rsidRDefault="2364DF87" w:rsidP="00800B80">
      <w:pPr>
        <w:pStyle w:val="Akapitzlist"/>
        <w:numPr>
          <w:ilvl w:val="1"/>
          <w:numId w:val="12"/>
        </w:numPr>
        <w:tabs>
          <w:tab w:val="left" w:pos="567"/>
        </w:tabs>
        <w:autoSpaceDE w:val="0"/>
        <w:autoSpaceDN w:val="0"/>
        <w:adjustRightInd w:val="0"/>
        <w:spacing w:before="0" w:after="0"/>
        <w:ind w:left="567"/>
        <w:rPr>
          <w:rFonts w:ascii="Times New Roman" w:hAnsi="Times New Roman"/>
          <w:sz w:val="24"/>
          <w:szCs w:val="24"/>
        </w:rPr>
      </w:pPr>
      <w:r w:rsidRPr="00687881">
        <w:rPr>
          <w:rFonts w:ascii="Times New Roman" w:hAnsi="Times New Roman"/>
          <w:sz w:val="24"/>
          <w:szCs w:val="24"/>
        </w:rPr>
        <w:t>Konkurs jest otwarty. Uczestnicy złożą Organizatorowi Wnioski o dopuszczenie do udziału w Konkursie. Sąd Konkursowy dopuści do udziału w Konkursie i zaprosi do składania prac konkursowych Uczestników, którzy spełniają warunki udziału wskazane w Rozdziale VI  Regulaminu.</w:t>
      </w:r>
    </w:p>
    <w:p w14:paraId="4A533AD2" w14:textId="27915DFC" w:rsidR="00DC4F8E" w:rsidRPr="00687881" w:rsidRDefault="1250DC31" w:rsidP="00800B80">
      <w:pPr>
        <w:pStyle w:val="Akapitzlist"/>
        <w:numPr>
          <w:ilvl w:val="1"/>
          <w:numId w:val="12"/>
        </w:numPr>
        <w:tabs>
          <w:tab w:val="left" w:pos="567"/>
        </w:tabs>
        <w:autoSpaceDE w:val="0"/>
        <w:autoSpaceDN w:val="0"/>
        <w:adjustRightInd w:val="0"/>
        <w:spacing w:before="0" w:after="0"/>
        <w:ind w:left="567"/>
        <w:rPr>
          <w:rFonts w:ascii="Times New Roman" w:hAnsi="Times New Roman"/>
          <w:sz w:val="24"/>
          <w:szCs w:val="24"/>
        </w:rPr>
      </w:pPr>
      <w:r w:rsidRPr="00687881">
        <w:rPr>
          <w:rFonts w:ascii="Times New Roman" w:hAnsi="Times New Roman"/>
          <w:sz w:val="24"/>
          <w:szCs w:val="24"/>
        </w:rPr>
        <w:t>Uczestnicy niespełniający wymagań określonych w Regulaminie podlegają wykluczeniu.</w:t>
      </w:r>
    </w:p>
    <w:p w14:paraId="67308ACB" w14:textId="4164FC35" w:rsidR="00DC4F8E" w:rsidRPr="00687881" w:rsidRDefault="2364DF87" w:rsidP="00800B80">
      <w:pPr>
        <w:pStyle w:val="Akapitzlist"/>
        <w:numPr>
          <w:ilvl w:val="1"/>
          <w:numId w:val="12"/>
        </w:numPr>
        <w:tabs>
          <w:tab w:val="left" w:pos="567"/>
        </w:tabs>
        <w:autoSpaceDE w:val="0"/>
        <w:autoSpaceDN w:val="0"/>
        <w:adjustRightInd w:val="0"/>
        <w:spacing w:before="0" w:after="0"/>
        <w:ind w:left="567"/>
        <w:rPr>
          <w:rFonts w:ascii="Times New Roman" w:hAnsi="Times New Roman"/>
          <w:sz w:val="24"/>
          <w:szCs w:val="24"/>
        </w:rPr>
      </w:pPr>
      <w:r w:rsidRPr="00687881">
        <w:rPr>
          <w:rFonts w:ascii="Times New Roman" w:hAnsi="Times New Roman"/>
          <w:sz w:val="24"/>
          <w:szCs w:val="24"/>
        </w:rPr>
        <w:t>Konkurs prowadzony jest w języku polskim. Dokumenty i oświadczenia sporządzone  w innym języku składane są wraz z  tłumaczeniem na język polski, poświadczonym przez Uczestnika konkursu lub jego pełnomocnika.</w:t>
      </w:r>
    </w:p>
    <w:p w14:paraId="1A63244F" w14:textId="421C5A4F" w:rsidR="008C56F4" w:rsidRPr="00687881" w:rsidRDefault="1250DC31" w:rsidP="00687881">
      <w:pPr>
        <w:pStyle w:val="Nagwek2"/>
        <w:spacing w:before="0" w:line="276" w:lineRule="auto"/>
        <w:ind w:left="284" w:hanging="284"/>
        <w:rPr>
          <w:b w:val="0"/>
        </w:rPr>
      </w:pPr>
      <w:bookmarkStart w:id="10" w:name="_Toc513014838"/>
      <w:r w:rsidRPr="00687881">
        <w:rPr>
          <w:b w:val="0"/>
        </w:rPr>
        <w:t>Koszt inwestycji</w:t>
      </w:r>
      <w:bookmarkEnd w:id="10"/>
    </w:p>
    <w:p w14:paraId="7B7BD940" w14:textId="0BAD5C42" w:rsidR="00DC4F8E" w:rsidRPr="00687881" w:rsidRDefault="1250DC31" w:rsidP="00800B80">
      <w:pPr>
        <w:pStyle w:val="Akapitzlist"/>
        <w:numPr>
          <w:ilvl w:val="1"/>
          <w:numId w:val="11"/>
        </w:numPr>
        <w:shd w:val="clear" w:color="auto" w:fill="FFFFFF" w:themeFill="background1"/>
        <w:tabs>
          <w:tab w:val="left" w:pos="567"/>
        </w:tabs>
        <w:autoSpaceDE w:val="0"/>
        <w:autoSpaceDN w:val="0"/>
        <w:adjustRightInd w:val="0"/>
        <w:spacing w:before="0" w:after="0"/>
        <w:rPr>
          <w:rFonts w:ascii="Times New Roman" w:hAnsi="Times New Roman"/>
          <w:sz w:val="24"/>
          <w:szCs w:val="24"/>
        </w:rPr>
      </w:pPr>
      <w:r w:rsidRPr="00687881">
        <w:rPr>
          <w:rFonts w:ascii="Times New Roman" w:hAnsi="Times New Roman"/>
          <w:sz w:val="24"/>
          <w:szCs w:val="24"/>
        </w:rPr>
        <w:t xml:space="preserve">Maksymalny planowany łączny koszt wykonania prac realizowanych na podstawie wybranej pracy konkursowej (obejmującą część realizacyjną wyszczególnioną w zakresie II Etapu Konkursu) nie może przekroczyć kwoty </w:t>
      </w:r>
      <w:r w:rsidRPr="00687881">
        <w:rPr>
          <w:rFonts w:ascii="Times New Roman" w:hAnsi="Times New Roman"/>
          <w:b/>
          <w:bCs/>
          <w:sz w:val="24"/>
          <w:szCs w:val="24"/>
        </w:rPr>
        <w:t>120.000.000,00</w:t>
      </w:r>
      <w:r w:rsidRPr="00687881">
        <w:rPr>
          <w:rFonts w:ascii="Times New Roman" w:hAnsi="Times New Roman"/>
          <w:sz w:val="24"/>
          <w:szCs w:val="24"/>
        </w:rPr>
        <w:t xml:space="preserve"> zł brutto (słownie: sto dwadzieścia milionów zł brutto). Oświadczenie Uczestnika konkursu dotyczące szacowanego kosztu wykonania prac realizowanych na podstawie pracy konkursowej znajduje się w punkcie 9 Wniosku o dopuszczenie do udziału w Konkursie.</w:t>
      </w:r>
    </w:p>
    <w:p w14:paraId="594A75F8" w14:textId="647021F2" w:rsidR="00DC4F8E" w:rsidRPr="00687881" w:rsidRDefault="1250DC31" w:rsidP="00800B80">
      <w:pPr>
        <w:pStyle w:val="Akapitzlist"/>
        <w:numPr>
          <w:ilvl w:val="1"/>
          <w:numId w:val="11"/>
        </w:numPr>
        <w:tabs>
          <w:tab w:val="left" w:pos="567"/>
        </w:tabs>
        <w:autoSpaceDE w:val="0"/>
        <w:autoSpaceDN w:val="0"/>
        <w:adjustRightInd w:val="0"/>
        <w:spacing w:before="0" w:after="0"/>
        <w:rPr>
          <w:rFonts w:ascii="Times New Roman" w:hAnsi="Times New Roman"/>
          <w:sz w:val="24"/>
          <w:szCs w:val="24"/>
        </w:rPr>
      </w:pPr>
      <w:r w:rsidRPr="00687881">
        <w:rPr>
          <w:rFonts w:ascii="Times New Roman" w:hAnsi="Times New Roman"/>
          <w:sz w:val="24"/>
          <w:szCs w:val="24"/>
        </w:rPr>
        <w:t xml:space="preserve">Maksymalny planowany koszt brutto zamówienia prac wymaganych dla uszczegółowienia pracy konkursowej polegającego na opracowaniu dokumentacji projektowej w zakresie niezbędnym do realizacji Inwestycji (w tym w technologii BIM) oraz świadczenia innych usług związanych z przygotowaniem i realizacją Inwestycji, które to zamówienie zostanie udzielone w trybie z wolnej ręki po przeprowadzeniu niniejszego Konkursu oraz negocjacji z Uczestnikiem Konkursu, którego praca konkursowa została uznana za najlepszą, nie może przekroczyć kwoty </w:t>
      </w:r>
      <w:r w:rsidRPr="00687881">
        <w:rPr>
          <w:rFonts w:ascii="Times New Roman" w:hAnsi="Times New Roman"/>
          <w:b/>
          <w:bCs/>
          <w:sz w:val="24"/>
          <w:szCs w:val="24"/>
        </w:rPr>
        <w:t>6.240.000,00</w:t>
      </w:r>
      <w:r w:rsidRPr="00687881">
        <w:rPr>
          <w:rFonts w:ascii="Times New Roman" w:hAnsi="Times New Roman"/>
          <w:sz w:val="24"/>
          <w:szCs w:val="24"/>
        </w:rPr>
        <w:t xml:space="preserve"> zł brutto (słownie: sześć milionów dwieście czterdzieści tysięcy zł brutto).</w:t>
      </w:r>
    </w:p>
    <w:p w14:paraId="7A1A523F" w14:textId="1461C537" w:rsidR="00DC4F8E" w:rsidRPr="00687881" w:rsidRDefault="1250DC31" w:rsidP="00800B80">
      <w:pPr>
        <w:pStyle w:val="Akapitzlist"/>
        <w:numPr>
          <w:ilvl w:val="1"/>
          <w:numId w:val="11"/>
        </w:numPr>
        <w:tabs>
          <w:tab w:val="left" w:pos="567"/>
        </w:tabs>
        <w:autoSpaceDE w:val="0"/>
        <w:autoSpaceDN w:val="0"/>
        <w:adjustRightInd w:val="0"/>
        <w:spacing w:before="0" w:after="0"/>
        <w:rPr>
          <w:rFonts w:ascii="Times New Roman" w:hAnsi="Times New Roman"/>
          <w:sz w:val="24"/>
          <w:szCs w:val="24"/>
        </w:rPr>
      </w:pPr>
      <w:r w:rsidRPr="00687881">
        <w:rPr>
          <w:rFonts w:ascii="Times New Roman" w:hAnsi="Times New Roman"/>
          <w:sz w:val="24"/>
          <w:szCs w:val="24"/>
        </w:rPr>
        <w:t>Przedmiot zamówienia objęty postępowaniem prowadzonym w trybie zamówienia z wolnej ręki został opisany w Istotnych Postanowieniach Umowy w Załączniku nr 3 do Regulaminu konkursu.</w:t>
      </w:r>
    </w:p>
    <w:p w14:paraId="7744453D" w14:textId="0AE5DA04" w:rsidR="00DC4F8E" w:rsidRPr="00687881" w:rsidRDefault="03FC55BB" w:rsidP="00687881">
      <w:pPr>
        <w:pStyle w:val="Nagwek2"/>
        <w:spacing w:before="0" w:line="276" w:lineRule="auto"/>
        <w:rPr>
          <w:b w:val="0"/>
        </w:rPr>
      </w:pPr>
      <w:bookmarkStart w:id="11" w:name="_Toc513014839"/>
      <w:r w:rsidRPr="00687881">
        <w:rPr>
          <w:b w:val="0"/>
        </w:rPr>
        <w:t>Harmonogram konkursu:</w:t>
      </w:r>
      <w:r w:rsidR="1250DC31" w:rsidRPr="00687881">
        <w:br/>
      </w:r>
      <w:bookmarkEnd w:id="11"/>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4"/>
        <w:gridCol w:w="5607"/>
        <w:gridCol w:w="2434"/>
      </w:tblGrid>
      <w:tr w:rsidR="00E8364B" w:rsidRPr="00687881" w14:paraId="25A2D83F" w14:textId="77777777" w:rsidTr="3FD4F550">
        <w:trPr>
          <w:trHeight w:val="567"/>
        </w:trPr>
        <w:tc>
          <w:tcPr>
            <w:tcW w:w="1024" w:type="dxa"/>
            <w:shd w:val="clear" w:color="auto" w:fill="D9D9D9" w:themeFill="background1" w:themeFillShade="D9"/>
            <w:vAlign w:val="center"/>
          </w:tcPr>
          <w:p w14:paraId="2BF33AD1" w14:textId="77777777" w:rsidR="00DC4F8E" w:rsidRPr="00687881" w:rsidRDefault="1250DC31" w:rsidP="00687881">
            <w:pPr>
              <w:pStyle w:val="Bezodstpw"/>
              <w:tabs>
                <w:tab w:val="left" w:pos="596"/>
              </w:tabs>
              <w:spacing w:line="276" w:lineRule="auto"/>
              <w:ind w:left="0" w:firstLine="0"/>
            </w:pPr>
            <w:r w:rsidRPr="00687881">
              <w:t>Poz.</w:t>
            </w:r>
          </w:p>
        </w:tc>
        <w:tc>
          <w:tcPr>
            <w:tcW w:w="5607" w:type="dxa"/>
            <w:shd w:val="clear" w:color="auto" w:fill="D9D9D9" w:themeFill="background1" w:themeFillShade="D9"/>
            <w:vAlign w:val="center"/>
          </w:tcPr>
          <w:p w14:paraId="2D24311A" w14:textId="77777777" w:rsidR="00DC4F8E" w:rsidRPr="00687881" w:rsidRDefault="1250DC31" w:rsidP="00687881">
            <w:pPr>
              <w:pStyle w:val="Bezodstpw"/>
              <w:spacing w:line="276" w:lineRule="auto"/>
            </w:pPr>
            <w:r w:rsidRPr="00687881">
              <w:t>Czynność/Miejsce</w:t>
            </w:r>
          </w:p>
        </w:tc>
        <w:tc>
          <w:tcPr>
            <w:tcW w:w="2434" w:type="dxa"/>
            <w:shd w:val="clear" w:color="auto" w:fill="D9D9D9" w:themeFill="background1" w:themeFillShade="D9"/>
            <w:vAlign w:val="center"/>
          </w:tcPr>
          <w:p w14:paraId="607C8FBB" w14:textId="77777777" w:rsidR="00DC4F8E" w:rsidRPr="00687881" w:rsidRDefault="1250DC31" w:rsidP="00687881">
            <w:pPr>
              <w:pStyle w:val="Bezodstpw"/>
              <w:spacing w:line="276" w:lineRule="auto"/>
            </w:pPr>
            <w:r w:rsidRPr="00687881">
              <w:t>Termin</w:t>
            </w:r>
          </w:p>
        </w:tc>
      </w:tr>
      <w:tr w:rsidR="00E8364B" w:rsidRPr="00687881" w14:paraId="0CB33607" w14:textId="77777777" w:rsidTr="3FD4F550">
        <w:trPr>
          <w:trHeight w:val="570"/>
        </w:trPr>
        <w:tc>
          <w:tcPr>
            <w:tcW w:w="1024" w:type="dxa"/>
            <w:vAlign w:val="center"/>
          </w:tcPr>
          <w:p w14:paraId="734E9E28" w14:textId="77777777" w:rsidR="00DC4F8E" w:rsidRPr="00687881" w:rsidRDefault="3FD4F550" w:rsidP="00687881">
            <w:pPr>
              <w:pStyle w:val="Bezodstpw"/>
              <w:spacing w:line="276" w:lineRule="auto"/>
              <w:ind w:left="0" w:firstLine="0"/>
            </w:pPr>
            <w:r w:rsidRPr="00687881">
              <w:t>1</w:t>
            </w:r>
          </w:p>
        </w:tc>
        <w:tc>
          <w:tcPr>
            <w:tcW w:w="5607" w:type="dxa"/>
            <w:vAlign w:val="center"/>
          </w:tcPr>
          <w:p w14:paraId="2A166A5B" w14:textId="77777777" w:rsidR="00DC4F8E" w:rsidRPr="00687881" w:rsidRDefault="1250DC31" w:rsidP="00687881">
            <w:pPr>
              <w:pStyle w:val="Bezodstpw"/>
              <w:spacing w:line="276" w:lineRule="auto"/>
              <w:ind w:left="0" w:hanging="5"/>
            </w:pPr>
            <w:r w:rsidRPr="00687881">
              <w:t>Przekazanie ogłoszenia o Konkursie Urzędowi Publikacji Unii Europejskiej</w:t>
            </w:r>
          </w:p>
        </w:tc>
        <w:tc>
          <w:tcPr>
            <w:tcW w:w="2434" w:type="dxa"/>
            <w:vAlign w:val="center"/>
          </w:tcPr>
          <w:p w14:paraId="38FAE86B" w14:textId="24E45101" w:rsidR="00DC4F8E" w:rsidRPr="00687881" w:rsidRDefault="1250DC31" w:rsidP="00687881">
            <w:pPr>
              <w:pStyle w:val="Bezodstpw"/>
              <w:spacing w:line="276" w:lineRule="auto"/>
              <w:ind w:left="0" w:firstLine="0"/>
            </w:pPr>
            <w:r w:rsidRPr="00687881">
              <w:t>8 czerwca 2018r.</w:t>
            </w:r>
          </w:p>
        </w:tc>
      </w:tr>
      <w:tr w:rsidR="00E8364B" w:rsidRPr="00687881" w14:paraId="3F687001" w14:textId="77777777" w:rsidTr="3FD4F550">
        <w:trPr>
          <w:trHeight w:val="548"/>
        </w:trPr>
        <w:tc>
          <w:tcPr>
            <w:tcW w:w="1024" w:type="dxa"/>
            <w:vAlign w:val="center"/>
          </w:tcPr>
          <w:p w14:paraId="522C6643" w14:textId="77777777" w:rsidR="00DC4F8E" w:rsidRPr="00687881" w:rsidRDefault="3FD4F550" w:rsidP="00687881">
            <w:pPr>
              <w:pStyle w:val="Bezodstpw"/>
              <w:spacing w:line="276" w:lineRule="auto"/>
              <w:ind w:left="0" w:firstLine="0"/>
            </w:pPr>
            <w:r w:rsidRPr="00687881">
              <w:lastRenderedPageBreak/>
              <w:t>2</w:t>
            </w:r>
          </w:p>
        </w:tc>
        <w:tc>
          <w:tcPr>
            <w:tcW w:w="5607" w:type="dxa"/>
            <w:vAlign w:val="center"/>
          </w:tcPr>
          <w:p w14:paraId="0C5BE944" w14:textId="77777777" w:rsidR="00DC4F8E" w:rsidRPr="00687881" w:rsidRDefault="1250DC31" w:rsidP="00687881">
            <w:pPr>
              <w:pStyle w:val="Bezodstpw"/>
              <w:spacing w:line="276" w:lineRule="auto"/>
              <w:ind w:left="0" w:firstLine="0"/>
            </w:pPr>
            <w:r w:rsidRPr="00687881">
              <w:t>Udostępnienie na stronie internetowej konkursu niniejszego Regulaminu oraz kompletu wytycznych konkursowych i materiałów potrzebnych do projektowania</w:t>
            </w:r>
          </w:p>
        </w:tc>
        <w:tc>
          <w:tcPr>
            <w:tcW w:w="2434" w:type="dxa"/>
            <w:vAlign w:val="center"/>
          </w:tcPr>
          <w:p w14:paraId="3D108FC6" w14:textId="6E3510FE" w:rsidR="00DC4F8E" w:rsidRPr="00687881" w:rsidRDefault="1250DC31" w:rsidP="00687881">
            <w:pPr>
              <w:pStyle w:val="Bezodstpw"/>
              <w:spacing w:line="276" w:lineRule="auto"/>
              <w:ind w:left="0" w:firstLine="0"/>
              <w:jc w:val="left"/>
            </w:pPr>
            <w:r w:rsidRPr="00687881">
              <w:t>Po opublikowaniu ogłoszenia o konkursie w DUUE</w:t>
            </w:r>
          </w:p>
        </w:tc>
      </w:tr>
      <w:tr w:rsidR="00E8364B" w:rsidRPr="00687881" w14:paraId="58D3BC5B" w14:textId="77777777" w:rsidTr="3FD4F550">
        <w:trPr>
          <w:trHeight w:val="555"/>
        </w:trPr>
        <w:tc>
          <w:tcPr>
            <w:tcW w:w="1024" w:type="dxa"/>
            <w:vAlign w:val="center"/>
          </w:tcPr>
          <w:p w14:paraId="249D9E5F" w14:textId="77777777" w:rsidR="00DC4F8E" w:rsidRPr="00687881" w:rsidRDefault="3FD4F550" w:rsidP="00687881">
            <w:pPr>
              <w:pStyle w:val="Bezodstpw"/>
              <w:spacing w:line="276" w:lineRule="auto"/>
              <w:ind w:left="0" w:firstLine="0"/>
            </w:pPr>
            <w:r w:rsidRPr="00687881">
              <w:t>3</w:t>
            </w:r>
          </w:p>
        </w:tc>
        <w:tc>
          <w:tcPr>
            <w:tcW w:w="5607" w:type="dxa"/>
            <w:vAlign w:val="center"/>
          </w:tcPr>
          <w:p w14:paraId="4DD16B57" w14:textId="77777777" w:rsidR="00DC4F8E" w:rsidRPr="00687881" w:rsidRDefault="1250DC31" w:rsidP="00687881">
            <w:pPr>
              <w:pStyle w:val="Bezodstpw"/>
              <w:spacing w:line="276" w:lineRule="auto"/>
              <w:ind w:left="-5" w:firstLine="0"/>
            </w:pPr>
            <w:r w:rsidRPr="00687881">
              <w:t xml:space="preserve">Składanie pytań dotyczących wyjaśnienia treści Regulaminu konkursu </w:t>
            </w:r>
            <w:r w:rsidRPr="00687881">
              <w:rPr>
                <w:u w:val="single"/>
              </w:rPr>
              <w:t>dotyczących warunków uczestnictwa</w:t>
            </w:r>
          </w:p>
        </w:tc>
        <w:tc>
          <w:tcPr>
            <w:tcW w:w="2434" w:type="dxa"/>
            <w:vAlign w:val="center"/>
          </w:tcPr>
          <w:p w14:paraId="760FD7B9" w14:textId="66EFA594" w:rsidR="00DC4F8E" w:rsidRPr="00687881" w:rsidRDefault="1250DC31" w:rsidP="00687881">
            <w:pPr>
              <w:pStyle w:val="Bezodstpw"/>
              <w:spacing w:line="276" w:lineRule="auto"/>
              <w:ind w:left="0" w:firstLine="0"/>
            </w:pPr>
            <w:r w:rsidRPr="00687881">
              <w:t>28 czerwca 2018r.</w:t>
            </w:r>
          </w:p>
        </w:tc>
      </w:tr>
      <w:tr w:rsidR="00E8364B" w:rsidRPr="00687881" w14:paraId="30458A61" w14:textId="77777777" w:rsidTr="3FD4F550">
        <w:trPr>
          <w:trHeight w:val="565"/>
        </w:trPr>
        <w:tc>
          <w:tcPr>
            <w:tcW w:w="1024" w:type="dxa"/>
            <w:vAlign w:val="center"/>
          </w:tcPr>
          <w:p w14:paraId="4DEDDB7B" w14:textId="77777777" w:rsidR="00DC4F8E" w:rsidRPr="00687881" w:rsidRDefault="3FD4F550" w:rsidP="00687881">
            <w:pPr>
              <w:pStyle w:val="Bezodstpw"/>
              <w:spacing w:line="276" w:lineRule="auto"/>
              <w:ind w:left="0" w:firstLine="0"/>
            </w:pPr>
            <w:r w:rsidRPr="00687881">
              <w:t>4</w:t>
            </w:r>
          </w:p>
        </w:tc>
        <w:tc>
          <w:tcPr>
            <w:tcW w:w="5607" w:type="dxa"/>
            <w:vAlign w:val="center"/>
          </w:tcPr>
          <w:p w14:paraId="3909D128" w14:textId="77777777" w:rsidR="00DC4F8E" w:rsidRPr="00687881" w:rsidRDefault="1250DC31" w:rsidP="00687881">
            <w:pPr>
              <w:pStyle w:val="Bezodstpw"/>
              <w:spacing w:line="276" w:lineRule="auto"/>
              <w:ind w:left="0" w:firstLine="0"/>
            </w:pPr>
            <w:r w:rsidRPr="00687881">
              <w:t xml:space="preserve">Zamieszczanie na stronie internetowej odpowiedzi na pytania dotyczące warunków uczestnictwa w konkursie </w:t>
            </w:r>
          </w:p>
        </w:tc>
        <w:tc>
          <w:tcPr>
            <w:tcW w:w="2434" w:type="dxa"/>
            <w:vAlign w:val="center"/>
          </w:tcPr>
          <w:p w14:paraId="48A9AC58" w14:textId="17FBD6B0" w:rsidR="00DC4F8E" w:rsidRPr="00687881" w:rsidRDefault="1250DC31" w:rsidP="00687881">
            <w:pPr>
              <w:pStyle w:val="Bezodstpw"/>
              <w:spacing w:line="276" w:lineRule="auto"/>
              <w:ind w:left="0" w:firstLine="0"/>
            </w:pPr>
            <w:r w:rsidRPr="00687881">
              <w:t>Systematycznie zgodnie z art. 38 Ustawy</w:t>
            </w:r>
          </w:p>
        </w:tc>
      </w:tr>
      <w:tr w:rsidR="00E8364B" w:rsidRPr="00687881" w14:paraId="1FA5E6F2" w14:textId="77777777" w:rsidTr="3FD4F550">
        <w:trPr>
          <w:trHeight w:val="594"/>
        </w:trPr>
        <w:tc>
          <w:tcPr>
            <w:tcW w:w="1024" w:type="dxa"/>
            <w:vAlign w:val="center"/>
          </w:tcPr>
          <w:p w14:paraId="76DA7FFB" w14:textId="77777777" w:rsidR="00DC4F8E" w:rsidRPr="00687881" w:rsidRDefault="3FD4F550" w:rsidP="00687881">
            <w:pPr>
              <w:pStyle w:val="Bezodstpw"/>
              <w:spacing w:line="276" w:lineRule="auto"/>
              <w:ind w:left="0" w:firstLine="0"/>
            </w:pPr>
            <w:r w:rsidRPr="00687881">
              <w:t>5</w:t>
            </w:r>
          </w:p>
        </w:tc>
        <w:tc>
          <w:tcPr>
            <w:tcW w:w="5607" w:type="dxa"/>
            <w:vAlign w:val="center"/>
          </w:tcPr>
          <w:p w14:paraId="376CAABC" w14:textId="77777777" w:rsidR="00DC4F8E" w:rsidRPr="00687881" w:rsidRDefault="1250DC31" w:rsidP="00687881">
            <w:pPr>
              <w:pStyle w:val="Bezodstpw"/>
              <w:spacing w:line="276" w:lineRule="auto"/>
              <w:ind w:left="-5" w:hanging="4"/>
              <w:rPr>
                <w:i/>
                <w:iCs/>
              </w:rPr>
            </w:pPr>
            <w:r w:rsidRPr="00687881">
              <w:t>Zakończenie składania Wniosków o dopuszczenie do udziału w Konkursie</w:t>
            </w:r>
          </w:p>
        </w:tc>
        <w:tc>
          <w:tcPr>
            <w:tcW w:w="2434" w:type="dxa"/>
            <w:vAlign w:val="center"/>
          </w:tcPr>
          <w:p w14:paraId="5EDEAD29" w14:textId="16365EA1" w:rsidR="00DC4F8E" w:rsidRPr="00687881" w:rsidRDefault="1250DC31" w:rsidP="00687881">
            <w:pPr>
              <w:pStyle w:val="Bezodstpw"/>
              <w:spacing w:line="276" w:lineRule="auto"/>
              <w:ind w:left="0" w:firstLine="0"/>
            </w:pPr>
            <w:r w:rsidRPr="00687881">
              <w:t>5 lipca 2018r.</w:t>
            </w:r>
          </w:p>
        </w:tc>
      </w:tr>
      <w:tr w:rsidR="00E8364B" w:rsidRPr="00687881" w14:paraId="69B2701C" w14:textId="77777777" w:rsidTr="3FD4F550">
        <w:trPr>
          <w:trHeight w:val="687"/>
        </w:trPr>
        <w:tc>
          <w:tcPr>
            <w:tcW w:w="1024" w:type="dxa"/>
            <w:vAlign w:val="center"/>
          </w:tcPr>
          <w:p w14:paraId="778F7B7B" w14:textId="36E5CB81" w:rsidR="00DC4F8E" w:rsidRPr="00687881" w:rsidRDefault="3FD4F550" w:rsidP="00687881">
            <w:pPr>
              <w:pStyle w:val="Bezodstpw"/>
              <w:spacing w:line="276" w:lineRule="auto"/>
              <w:ind w:left="0" w:firstLine="0"/>
            </w:pPr>
            <w:r w:rsidRPr="00687881">
              <w:t>6</w:t>
            </w:r>
          </w:p>
        </w:tc>
        <w:tc>
          <w:tcPr>
            <w:tcW w:w="5607" w:type="dxa"/>
            <w:vAlign w:val="center"/>
          </w:tcPr>
          <w:p w14:paraId="56810B61" w14:textId="77777777" w:rsidR="00DC4F8E" w:rsidRPr="00687881" w:rsidRDefault="2364DF87" w:rsidP="00687881">
            <w:pPr>
              <w:pStyle w:val="Bezodstpw"/>
              <w:spacing w:line="276" w:lineRule="auto"/>
              <w:ind w:left="-5" w:firstLine="0"/>
            </w:pPr>
            <w:r w:rsidRPr="00687881">
              <w:t>Zawiadomienie  o wynikach kwalifikacji do udziału w I Etapie Konkursu na podstawie wniosków o dopuszczenie do udziału w Konkursie</w:t>
            </w:r>
          </w:p>
        </w:tc>
        <w:tc>
          <w:tcPr>
            <w:tcW w:w="2434" w:type="dxa"/>
            <w:vAlign w:val="center"/>
          </w:tcPr>
          <w:p w14:paraId="2F9E5F15" w14:textId="2BA38EEC" w:rsidR="00DC4F8E" w:rsidRPr="00687881" w:rsidRDefault="1250DC31" w:rsidP="00687881">
            <w:pPr>
              <w:pStyle w:val="Bezodstpw"/>
              <w:spacing w:line="276" w:lineRule="auto"/>
              <w:ind w:left="0" w:firstLine="0"/>
            </w:pPr>
            <w:r w:rsidRPr="00687881">
              <w:t>Niezwłocznie po zakończeniu badania wniosków i dokonaniu kwalifikacji</w:t>
            </w:r>
          </w:p>
        </w:tc>
      </w:tr>
      <w:tr w:rsidR="00E8364B" w:rsidRPr="00687881" w14:paraId="43743DE1" w14:textId="77777777" w:rsidTr="3FD4F550">
        <w:trPr>
          <w:trHeight w:val="491"/>
        </w:trPr>
        <w:tc>
          <w:tcPr>
            <w:tcW w:w="9065" w:type="dxa"/>
            <w:gridSpan w:val="3"/>
            <w:shd w:val="clear" w:color="auto" w:fill="D9D9D9" w:themeFill="background1" w:themeFillShade="D9"/>
            <w:vAlign w:val="center"/>
          </w:tcPr>
          <w:p w14:paraId="7D83C6F2" w14:textId="77777777" w:rsidR="00DC4F8E" w:rsidRPr="00687881" w:rsidRDefault="1250DC31" w:rsidP="00687881">
            <w:pPr>
              <w:pStyle w:val="Bezodstpw"/>
              <w:spacing w:line="276" w:lineRule="auto"/>
            </w:pPr>
            <w:r w:rsidRPr="00687881">
              <w:t>I ETAP</w:t>
            </w:r>
          </w:p>
        </w:tc>
      </w:tr>
      <w:tr w:rsidR="00E8364B" w:rsidRPr="00687881" w14:paraId="25BF6020" w14:textId="77777777" w:rsidTr="3FD4F550">
        <w:trPr>
          <w:trHeight w:val="697"/>
        </w:trPr>
        <w:tc>
          <w:tcPr>
            <w:tcW w:w="1024" w:type="dxa"/>
            <w:vAlign w:val="center"/>
          </w:tcPr>
          <w:p w14:paraId="5D76C644" w14:textId="4412F768" w:rsidR="00662D4C" w:rsidRPr="00687881" w:rsidRDefault="3FD4F550" w:rsidP="00687881">
            <w:pPr>
              <w:pStyle w:val="Bezodstpw"/>
              <w:spacing w:line="276" w:lineRule="auto"/>
              <w:ind w:left="0" w:firstLine="0"/>
            </w:pPr>
            <w:r w:rsidRPr="00687881">
              <w:t>7</w:t>
            </w:r>
          </w:p>
        </w:tc>
        <w:tc>
          <w:tcPr>
            <w:tcW w:w="5607" w:type="dxa"/>
            <w:vAlign w:val="center"/>
          </w:tcPr>
          <w:p w14:paraId="30A0FD44" w14:textId="77777777" w:rsidR="00662D4C" w:rsidRPr="00687881" w:rsidRDefault="1250DC31" w:rsidP="00687881">
            <w:pPr>
              <w:pStyle w:val="Bezodstpw"/>
              <w:spacing w:line="276" w:lineRule="auto"/>
              <w:ind w:left="0" w:firstLine="0"/>
            </w:pPr>
            <w:r w:rsidRPr="00687881">
              <w:t xml:space="preserve">Składanie pytań o wyjaśnienie treści Regulaminu dotyczących opracowania i składania opracowań studialnych i prac konkursowych </w:t>
            </w:r>
          </w:p>
        </w:tc>
        <w:tc>
          <w:tcPr>
            <w:tcW w:w="2434" w:type="dxa"/>
            <w:vAlign w:val="center"/>
          </w:tcPr>
          <w:p w14:paraId="2B20D606" w14:textId="765C5F04" w:rsidR="00662D4C" w:rsidRPr="00687881" w:rsidRDefault="1250DC31" w:rsidP="00687881">
            <w:pPr>
              <w:pStyle w:val="Bezodstpw"/>
              <w:spacing w:line="276" w:lineRule="auto"/>
              <w:ind w:left="0" w:firstLine="0"/>
            </w:pPr>
            <w:r w:rsidRPr="00687881">
              <w:t>10 sierpnia 2018r.</w:t>
            </w:r>
          </w:p>
        </w:tc>
      </w:tr>
      <w:tr w:rsidR="00E8364B" w:rsidRPr="00687881" w14:paraId="63CE878C" w14:textId="77777777" w:rsidTr="3FD4F550">
        <w:trPr>
          <w:trHeight w:val="849"/>
        </w:trPr>
        <w:tc>
          <w:tcPr>
            <w:tcW w:w="1024" w:type="dxa"/>
            <w:vAlign w:val="center"/>
          </w:tcPr>
          <w:p w14:paraId="39D76B17" w14:textId="77777777" w:rsidR="00662D4C" w:rsidRPr="00687881" w:rsidRDefault="3FD4F550" w:rsidP="00687881">
            <w:pPr>
              <w:pStyle w:val="Bezodstpw"/>
              <w:spacing w:line="276" w:lineRule="auto"/>
              <w:ind w:left="0" w:firstLine="0"/>
            </w:pPr>
            <w:r w:rsidRPr="00687881">
              <w:t>10</w:t>
            </w:r>
          </w:p>
        </w:tc>
        <w:tc>
          <w:tcPr>
            <w:tcW w:w="5607" w:type="dxa"/>
            <w:vAlign w:val="center"/>
          </w:tcPr>
          <w:p w14:paraId="1834256E" w14:textId="77777777" w:rsidR="00662D4C" w:rsidRPr="00687881" w:rsidRDefault="1250DC31" w:rsidP="00687881">
            <w:pPr>
              <w:pStyle w:val="Bezodstpw"/>
              <w:spacing w:line="276" w:lineRule="auto"/>
              <w:ind w:left="0" w:firstLine="0"/>
            </w:pPr>
            <w:r w:rsidRPr="00687881">
              <w:t xml:space="preserve">Odpowiedzi na pytania Uczestników I Etapu Konkursu </w:t>
            </w:r>
          </w:p>
        </w:tc>
        <w:tc>
          <w:tcPr>
            <w:tcW w:w="2434" w:type="dxa"/>
            <w:vAlign w:val="center"/>
          </w:tcPr>
          <w:p w14:paraId="238C98CC" w14:textId="49441CA6" w:rsidR="00662D4C" w:rsidRPr="00687881" w:rsidRDefault="1250DC31" w:rsidP="00687881">
            <w:pPr>
              <w:pStyle w:val="Bezodstpw"/>
              <w:spacing w:line="276" w:lineRule="auto"/>
              <w:ind w:left="0" w:firstLine="0"/>
            </w:pPr>
            <w:r w:rsidRPr="00687881">
              <w:t>Systematycznie zgodnie z art. 38 Ustawy</w:t>
            </w:r>
          </w:p>
        </w:tc>
      </w:tr>
      <w:tr w:rsidR="00E8364B" w:rsidRPr="00687881" w14:paraId="2FC0143D" w14:textId="77777777" w:rsidTr="3FD4F550">
        <w:trPr>
          <w:trHeight w:val="491"/>
        </w:trPr>
        <w:tc>
          <w:tcPr>
            <w:tcW w:w="1024" w:type="dxa"/>
            <w:vAlign w:val="center"/>
          </w:tcPr>
          <w:p w14:paraId="053303F8" w14:textId="77777777" w:rsidR="00DC4F8E" w:rsidRPr="00687881" w:rsidRDefault="3FD4F550" w:rsidP="00687881">
            <w:pPr>
              <w:pStyle w:val="Bezodstpw"/>
              <w:spacing w:line="276" w:lineRule="auto"/>
              <w:ind w:left="0" w:firstLine="0"/>
            </w:pPr>
            <w:r w:rsidRPr="00687881">
              <w:t>11</w:t>
            </w:r>
          </w:p>
        </w:tc>
        <w:tc>
          <w:tcPr>
            <w:tcW w:w="5607" w:type="dxa"/>
            <w:vAlign w:val="center"/>
          </w:tcPr>
          <w:p w14:paraId="112BE91C" w14:textId="77777777" w:rsidR="00DC4F8E" w:rsidRPr="00687881" w:rsidRDefault="1250DC31" w:rsidP="00687881">
            <w:pPr>
              <w:pStyle w:val="Bezodstpw"/>
              <w:spacing w:line="276" w:lineRule="auto"/>
              <w:ind w:left="0" w:firstLine="0"/>
            </w:pPr>
            <w:r w:rsidRPr="00687881">
              <w:t>Składanie opracowań studialnych (Etap I Konkursu):</w:t>
            </w:r>
          </w:p>
        </w:tc>
        <w:tc>
          <w:tcPr>
            <w:tcW w:w="2434" w:type="dxa"/>
            <w:vAlign w:val="center"/>
          </w:tcPr>
          <w:p w14:paraId="5C9A8A7F" w14:textId="3296AF53" w:rsidR="00DC4F8E" w:rsidRPr="00687881" w:rsidRDefault="1250DC31" w:rsidP="00687881">
            <w:pPr>
              <w:pStyle w:val="Bezodstpw"/>
              <w:spacing w:line="276" w:lineRule="auto"/>
              <w:ind w:left="0" w:firstLine="0"/>
            </w:pPr>
            <w:r w:rsidRPr="00687881">
              <w:t>6 września 2018r.</w:t>
            </w:r>
          </w:p>
        </w:tc>
      </w:tr>
      <w:tr w:rsidR="00E8364B" w:rsidRPr="00687881" w14:paraId="684D729C" w14:textId="77777777" w:rsidTr="3FD4F550">
        <w:trPr>
          <w:trHeight w:val="676"/>
        </w:trPr>
        <w:tc>
          <w:tcPr>
            <w:tcW w:w="1024" w:type="dxa"/>
            <w:vAlign w:val="center"/>
          </w:tcPr>
          <w:p w14:paraId="76D5236D" w14:textId="77777777" w:rsidR="00DC4F8E" w:rsidRPr="00687881" w:rsidRDefault="3FD4F550" w:rsidP="00687881">
            <w:pPr>
              <w:pStyle w:val="Bezodstpw"/>
              <w:spacing w:line="276" w:lineRule="auto"/>
              <w:ind w:left="0" w:firstLine="0"/>
            </w:pPr>
            <w:r w:rsidRPr="00687881">
              <w:t>12</w:t>
            </w:r>
          </w:p>
        </w:tc>
        <w:tc>
          <w:tcPr>
            <w:tcW w:w="5607" w:type="dxa"/>
            <w:vAlign w:val="center"/>
          </w:tcPr>
          <w:p w14:paraId="69BD006F" w14:textId="77777777" w:rsidR="00DC4F8E" w:rsidRPr="00687881" w:rsidRDefault="2364DF87" w:rsidP="00687881">
            <w:pPr>
              <w:pStyle w:val="Bezodstpw"/>
              <w:spacing w:line="276" w:lineRule="auto"/>
              <w:ind w:left="0" w:firstLine="0"/>
            </w:pPr>
            <w:r w:rsidRPr="00687881">
              <w:t xml:space="preserve">Decyzja o dopuszczeniu do  Etapu II Konkursu, zaproszenie do składania prac konkursowych Etapu II Konkursu Uczestników,  zakwalifikowanych  się do dalszego udziału w Konkursie </w:t>
            </w:r>
          </w:p>
        </w:tc>
        <w:tc>
          <w:tcPr>
            <w:tcW w:w="2434" w:type="dxa"/>
            <w:vAlign w:val="center"/>
          </w:tcPr>
          <w:p w14:paraId="12C69BA3" w14:textId="27445515" w:rsidR="00DC4F8E" w:rsidRPr="00687881" w:rsidRDefault="1250DC31" w:rsidP="00687881">
            <w:pPr>
              <w:pStyle w:val="Bezodstpw"/>
              <w:spacing w:line="276" w:lineRule="auto"/>
              <w:ind w:left="0" w:firstLine="0"/>
            </w:pPr>
            <w:r w:rsidRPr="00687881">
              <w:t>Niezwłocznie po wyborze uczestników konkursu zakwalifikowanych do Etapu II</w:t>
            </w:r>
          </w:p>
        </w:tc>
      </w:tr>
      <w:tr w:rsidR="00E8364B" w:rsidRPr="00687881" w14:paraId="7CE00D94" w14:textId="77777777" w:rsidTr="3FD4F550">
        <w:trPr>
          <w:trHeight w:val="422"/>
        </w:trPr>
        <w:tc>
          <w:tcPr>
            <w:tcW w:w="9065" w:type="dxa"/>
            <w:gridSpan w:val="3"/>
            <w:shd w:val="clear" w:color="auto" w:fill="D9D9D9" w:themeFill="background1" w:themeFillShade="D9"/>
            <w:vAlign w:val="center"/>
          </w:tcPr>
          <w:p w14:paraId="7E32C5ED" w14:textId="77777777" w:rsidR="00DC4F8E" w:rsidRPr="00687881" w:rsidRDefault="1250DC31" w:rsidP="00687881">
            <w:pPr>
              <w:pStyle w:val="Bezodstpw"/>
              <w:spacing w:line="276" w:lineRule="auto"/>
            </w:pPr>
            <w:r w:rsidRPr="00687881">
              <w:t>II ETAP</w:t>
            </w:r>
          </w:p>
        </w:tc>
      </w:tr>
      <w:tr w:rsidR="00E8364B" w:rsidRPr="00687881" w14:paraId="07877073" w14:textId="77777777" w:rsidTr="3FD4F550">
        <w:trPr>
          <w:trHeight w:val="676"/>
        </w:trPr>
        <w:tc>
          <w:tcPr>
            <w:tcW w:w="1024" w:type="dxa"/>
            <w:vAlign w:val="center"/>
          </w:tcPr>
          <w:p w14:paraId="3A75E9F7" w14:textId="77777777" w:rsidR="00662D4C" w:rsidRPr="00687881" w:rsidRDefault="3FD4F550" w:rsidP="00687881">
            <w:pPr>
              <w:pStyle w:val="Bezodstpw"/>
              <w:spacing w:line="276" w:lineRule="auto"/>
            </w:pPr>
            <w:r w:rsidRPr="00687881">
              <w:t>13</w:t>
            </w:r>
          </w:p>
        </w:tc>
        <w:tc>
          <w:tcPr>
            <w:tcW w:w="5607" w:type="dxa"/>
            <w:vAlign w:val="center"/>
          </w:tcPr>
          <w:p w14:paraId="589D84AB" w14:textId="77777777" w:rsidR="00662D4C" w:rsidRPr="00687881" w:rsidRDefault="2364DF87" w:rsidP="00687881">
            <w:pPr>
              <w:pStyle w:val="Bezodstpw"/>
              <w:spacing w:line="276" w:lineRule="auto"/>
              <w:ind w:left="-5" w:firstLine="0"/>
            </w:pPr>
            <w:r w:rsidRPr="00687881">
              <w:t>Przekazanie zaleceń konkursowych po Etapie I Konkursu Uczestnikom  zakwalifikowanych  się do dalszego udziału w Konkursie</w:t>
            </w:r>
          </w:p>
        </w:tc>
        <w:tc>
          <w:tcPr>
            <w:tcW w:w="2434" w:type="dxa"/>
            <w:vAlign w:val="center"/>
          </w:tcPr>
          <w:p w14:paraId="2DF76917" w14:textId="5A5EF281" w:rsidR="00662D4C" w:rsidRPr="00687881" w:rsidRDefault="1250DC31" w:rsidP="00687881">
            <w:pPr>
              <w:pStyle w:val="Bezodstpw"/>
              <w:spacing w:line="276" w:lineRule="auto"/>
              <w:ind w:left="0" w:firstLine="0"/>
            </w:pPr>
            <w:r w:rsidRPr="00687881">
              <w:t>27 września 2018r.</w:t>
            </w:r>
          </w:p>
        </w:tc>
      </w:tr>
      <w:tr w:rsidR="00E8364B" w:rsidRPr="00687881" w14:paraId="716D4CB2" w14:textId="77777777" w:rsidTr="3FD4F550">
        <w:trPr>
          <w:trHeight w:val="855"/>
        </w:trPr>
        <w:tc>
          <w:tcPr>
            <w:tcW w:w="1024" w:type="dxa"/>
            <w:vAlign w:val="center"/>
          </w:tcPr>
          <w:p w14:paraId="71F19E20" w14:textId="77777777" w:rsidR="00662D4C" w:rsidRPr="00687881" w:rsidRDefault="3FD4F550" w:rsidP="00687881">
            <w:pPr>
              <w:pStyle w:val="Bezodstpw"/>
              <w:spacing w:line="276" w:lineRule="auto"/>
            </w:pPr>
            <w:r w:rsidRPr="00687881">
              <w:t>14</w:t>
            </w:r>
          </w:p>
        </w:tc>
        <w:tc>
          <w:tcPr>
            <w:tcW w:w="5607" w:type="dxa"/>
            <w:vAlign w:val="center"/>
          </w:tcPr>
          <w:p w14:paraId="5D4C3439" w14:textId="77777777" w:rsidR="00662D4C" w:rsidRPr="00687881" w:rsidRDefault="1250DC31" w:rsidP="00687881">
            <w:pPr>
              <w:pStyle w:val="Bezodstpw"/>
              <w:spacing w:line="276" w:lineRule="auto"/>
              <w:ind w:left="0" w:firstLine="0"/>
            </w:pPr>
            <w:r w:rsidRPr="00687881">
              <w:t xml:space="preserve">Składanie pytań o wyjaśnienie treści Regulaminu dotyczące opracowania i składania prac konkursowych </w:t>
            </w:r>
          </w:p>
        </w:tc>
        <w:tc>
          <w:tcPr>
            <w:tcW w:w="2434" w:type="dxa"/>
            <w:vAlign w:val="center"/>
          </w:tcPr>
          <w:p w14:paraId="4F7C5FA0" w14:textId="4388CE87" w:rsidR="00662D4C" w:rsidRPr="00687881" w:rsidRDefault="1250DC31" w:rsidP="00687881">
            <w:pPr>
              <w:pStyle w:val="Bezodstpw"/>
              <w:spacing w:line="276" w:lineRule="auto"/>
              <w:ind w:left="0" w:firstLine="0"/>
            </w:pPr>
            <w:r w:rsidRPr="00687881">
              <w:t>12 października 2018r.</w:t>
            </w:r>
          </w:p>
        </w:tc>
      </w:tr>
      <w:tr w:rsidR="00E8364B" w:rsidRPr="00687881" w14:paraId="1D28D7B1" w14:textId="77777777" w:rsidTr="3FD4F550">
        <w:trPr>
          <w:trHeight w:val="839"/>
        </w:trPr>
        <w:tc>
          <w:tcPr>
            <w:tcW w:w="1024" w:type="dxa"/>
            <w:vAlign w:val="center"/>
          </w:tcPr>
          <w:p w14:paraId="09244520" w14:textId="77777777" w:rsidR="00662D4C" w:rsidRPr="00687881" w:rsidRDefault="3FD4F550" w:rsidP="00687881">
            <w:pPr>
              <w:pStyle w:val="Bezodstpw"/>
              <w:spacing w:line="276" w:lineRule="auto"/>
            </w:pPr>
            <w:r w:rsidRPr="00687881">
              <w:t>15</w:t>
            </w:r>
          </w:p>
        </w:tc>
        <w:tc>
          <w:tcPr>
            <w:tcW w:w="5607" w:type="dxa"/>
            <w:vAlign w:val="center"/>
          </w:tcPr>
          <w:p w14:paraId="4F7C84DC" w14:textId="77777777" w:rsidR="00662D4C" w:rsidRPr="00687881" w:rsidRDefault="1250DC31" w:rsidP="00687881">
            <w:pPr>
              <w:pStyle w:val="Bezodstpw"/>
              <w:spacing w:line="276" w:lineRule="auto"/>
              <w:ind w:left="-5" w:firstLine="0"/>
            </w:pPr>
            <w:r w:rsidRPr="00687881">
              <w:t xml:space="preserve">Przekazanie odpowiedzi na pytania Uczestnikom Etapu II Konkursu </w:t>
            </w:r>
          </w:p>
        </w:tc>
        <w:tc>
          <w:tcPr>
            <w:tcW w:w="2434" w:type="dxa"/>
            <w:vAlign w:val="center"/>
          </w:tcPr>
          <w:p w14:paraId="7701DA83" w14:textId="5E3DAD5A" w:rsidR="00662D4C" w:rsidRPr="00687881" w:rsidRDefault="1250DC31" w:rsidP="00687881">
            <w:pPr>
              <w:pStyle w:val="Bezodstpw"/>
              <w:spacing w:line="276" w:lineRule="auto"/>
              <w:ind w:left="0" w:firstLine="0"/>
            </w:pPr>
            <w:r w:rsidRPr="00687881">
              <w:t>Systematycznie zgodnie z art. 38 Ustawy</w:t>
            </w:r>
          </w:p>
        </w:tc>
      </w:tr>
      <w:tr w:rsidR="00E8364B" w:rsidRPr="00687881" w14:paraId="1EB7F3D2" w14:textId="77777777" w:rsidTr="3FD4F550">
        <w:trPr>
          <w:trHeight w:val="839"/>
        </w:trPr>
        <w:tc>
          <w:tcPr>
            <w:tcW w:w="1024" w:type="dxa"/>
            <w:vAlign w:val="center"/>
          </w:tcPr>
          <w:p w14:paraId="42E75DC5" w14:textId="77777777" w:rsidR="00662D4C" w:rsidRPr="00687881" w:rsidRDefault="3FD4F550" w:rsidP="00687881">
            <w:pPr>
              <w:pStyle w:val="Bezodstpw"/>
              <w:spacing w:line="276" w:lineRule="auto"/>
            </w:pPr>
            <w:r w:rsidRPr="00687881">
              <w:t>16</w:t>
            </w:r>
          </w:p>
        </w:tc>
        <w:tc>
          <w:tcPr>
            <w:tcW w:w="5607" w:type="dxa"/>
            <w:vAlign w:val="center"/>
          </w:tcPr>
          <w:p w14:paraId="41051872" w14:textId="77777777" w:rsidR="00662D4C" w:rsidRPr="00687881" w:rsidRDefault="1250DC31" w:rsidP="00687881">
            <w:pPr>
              <w:pStyle w:val="Bezodstpw"/>
              <w:spacing w:line="276" w:lineRule="auto"/>
              <w:ind w:left="0" w:firstLine="0"/>
            </w:pPr>
            <w:r w:rsidRPr="00687881">
              <w:t>Składanie prac konkursowych Etap II Konkursu</w:t>
            </w:r>
          </w:p>
        </w:tc>
        <w:tc>
          <w:tcPr>
            <w:tcW w:w="2434" w:type="dxa"/>
            <w:vAlign w:val="center"/>
          </w:tcPr>
          <w:p w14:paraId="7B87AAFF" w14:textId="51A97638" w:rsidR="00662D4C" w:rsidRPr="00687881" w:rsidRDefault="1250DC31" w:rsidP="00687881">
            <w:pPr>
              <w:pStyle w:val="Bezodstpw"/>
              <w:spacing w:line="276" w:lineRule="auto"/>
              <w:ind w:left="0" w:firstLine="0"/>
            </w:pPr>
            <w:r w:rsidRPr="00687881">
              <w:t>12 listopada 2018r.</w:t>
            </w:r>
          </w:p>
        </w:tc>
      </w:tr>
      <w:tr w:rsidR="00662D4C" w:rsidRPr="00687881" w14:paraId="2BEC9981" w14:textId="77777777" w:rsidTr="3FD4F550">
        <w:trPr>
          <w:trHeight w:val="837"/>
        </w:trPr>
        <w:tc>
          <w:tcPr>
            <w:tcW w:w="1024" w:type="dxa"/>
            <w:vAlign w:val="center"/>
          </w:tcPr>
          <w:p w14:paraId="12118A72" w14:textId="77777777" w:rsidR="00662D4C" w:rsidRPr="00687881" w:rsidRDefault="3FD4F550" w:rsidP="00687881">
            <w:pPr>
              <w:pStyle w:val="Bezodstpw"/>
              <w:spacing w:line="276" w:lineRule="auto"/>
            </w:pPr>
            <w:r w:rsidRPr="00687881">
              <w:lastRenderedPageBreak/>
              <w:t>17</w:t>
            </w:r>
          </w:p>
        </w:tc>
        <w:tc>
          <w:tcPr>
            <w:tcW w:w="5607" w:type="dxa"/>
            <w:vAlign w:val="center"/>
          </w:tcPr>
          <w:p w14:paraId="45F8F202" w14:textId="77777777" w:rsidR="00662D4C" w:rsidRPr="00687881" w:rsidRDefault="1250DC31" w:rsidP="00687881">
            <w:pPr>
              <w:pStyle w:val="Bezodstpw"/>
              <w:spacing w:line="276" w:lineRule="auto"/>
              <w:ind w:left="0" w:firstLine="0"/>
            </w:pPr>
            <w:r w:rsidRPr="00687881">
              <w:t>Oficjalne, publiczne ogłoszenie wyników Konkursu</w:t>
            </w:r>
          </w:p>
        </w:tc>
        <w:tc>
          <w:tcPr>
            <w:tcW w:w="2434" w:type="dxa"/>
            <w:vAlign w:val="center"/>
          </w:tcPr>
          <w:p w14:paraId="7A691236" w14:textId="2088C7F3" w:rsidR="00662D4C" w:rsidRPr="00687881" w:rsidRDefault="1250DC31" w:rsidP="00687881">
            <w:pPr>
              <w:pStyle w:val="Bezodstpw"/>
              <w:spacing w:line="276" w:lineRule="auto"/>
              <w:ind w:left="0" w:firstLine="0"/>
            </w:pPr>
            <w:r w:rsidRPr="00687881">
              <w:t>23 listopada 2018r.</w:t>
            </w:r>
          </w:p>
        </w:tc>
      </w:tr>
    </w:tbl>
    <w:p w14:paraId="6A676D89" w14:textId="77777777" w:rsidR="00662D4C" w:rsidRPr="00687881" w:rsidRDefault="00662D4C" w:rsidP="00687881">
      <w:pPr>
        <w:pStyle w:val="Bezodstpw"/>
        <w:spacing w:line="276" w:lineRule="auto"/>
      </w:pPr>
      <w:bookmarkStart w:id="12" w:name="_Toc513014840"/>
    </w:p>
    <w:p w14:paraId="1E57380E" w14:textId="065E4AC7" w:rsidR="00E71C24" w:rsidRPr="00687881" w:rsidRDefault="1250DC31" w:rsidP="00687881">
      <w:pPr>
        <w:pStyle w:val="Nagwek1"/>
        <w:spacing w:before="0" w:after="0" w:line="276" w:lineRule="auto"/>
        <w:rPr>
          <w:color w:val="auto"/>
        </w:rPr>
      </w:pPr>
      <w:r w:rsidRPr="00687881">
        <w:rPr>
          <w:color w:val="auto"/>
        </w:rPr>
        <w:t>Przekazywanie informacji, oświadczeń i dokumentów w postępowaniu</w:t>
      </w:r>
      <w:bookmarkEnd w:id="12"/>
    </w:p>
    <w:p w14:paraId="130E3174" w14:textId="3EB4EFDD" w:rsidR="00E71C24" w:rsidRPr="00687881" w:rsidRDefault="1ADD606E" w:rsidP="00800B80">
      <w:pPr>
        <w:numPr>
          <w:ilvl w:val="0"/>
          <w:numId w:val="2"/>
        </w:numPr>
        <w:tabs>
          <w:tab w:val="num" w:pos="426"/>
          <w:tab w:val="num" w:pos="730"/>
        </w:tabs>
        <w:snapToGrid w:val="0"/>
        <w:spacing w:before="0" w:after="0" w:line="276" w:lineRule="auto"/>
        <w:ind w:left="426" w:hanging="284"/>
      </w:pPr>
      <w:r w:rsidRPr="00687881">
        <w:t>Oświadczenia, wnioski, zawiadomienia oraz informacje Zamawiający i Uczestnicy konkursu przekazują pisemnie, elektronicznie (zeskanowany, podpisany dokument), ewentualnie faksem z zastrzeżeniem formy oświadczeń i dokumentów wymaganej postanowieniami Regulaminu i przepisami prawa, co odnosi się także do wniosku o dopuszczenie do udziału w konkursie oraz uzupełnień dokumentów w trybie art. 26 ust. 3 ustawy Pzp. Po otrzymaniu wiadomości elektronicznie lub faksem, każda ze stron na żądanie drugiej niezwłocznie potwierdza fakt ich otrzymania.</w:t>
      </w:r>
    </w:p>
    <w:p w14:paraId="228BE3BE" w14:textId="606EB9DE" w:rsidR="00E71C24" w:rsidRPr="00687881" w:rsidRDefault="1250DC31" w:rsidP="00800B80">
      <w:pPr>
        <w:numPr>
          <w:ilvl w:val="0"/>
          <w:numId w:val="2"/>
        </w:numPr>
        <w:tabs>
          <w:tab w:val="num" w:pos="426"/>
          <w:tab w:val="num" w:pos="730"/>
        </w:tabs>
        <w:snapToGrid w:val="0"/>
        <w:spacing w:before="0" w:after="0" w:line="276" w:lineRule="auto"/>
        <w:ind w:left="426" w:hanging="284"/>
      </w:pPr>
      <w:r w:rsidRPr="00687881">
        <w:t>Forma pisemna zastrzeżona jest dla złożenia Wniosku o dopuszczenie do udziału w Konkursie, a także zmiany lub wycofania Wniosku o dopuszczenie do udziału w Konkursie. Szczegółowe informacje dotyczące form składanych dokumentów i oświadczeń zostały zawarte w Rozdziale VII niniejszej Regulaminu – „Wykaz oświadczeń i dokumentów potwierdzających spełnianie warunków udziału w postępowaniu oraz brak podstaw wykluczenia”.</w:t>
      </w:r>
    </w:p>
    <w:p w14:paraId="6BACB721" w14:textId="33B6B970" w:rsidR="00E71C24" w:rsidRPr="00687881" w:rsidRDefault="1250DC31" w:rsidP="00800B80">
      <w:pPr>
        <w:numPr>
          <w:ilvl w:val="0"/>
          <w:numId w:val="2"/>
        </w:numPr>
        <w:tabs>
          <w:tab w:val="num" w:pos="426"/>
          <w:tab w:val="num" w:pos="730"/>
        </w:tabs>
        <w:spacing w:before="0" w:after="0" w:line="276" w:lineRule="auto"/>
        <w:ind w:left="426" w:hanging="284"/>
      </w:pPr>
      <w:r w:rsidRPr="00687881">
        <w:t xml:space="preserve">Jeżeli Uczestnik konkursu przekaże oświadczenia, wnioski, zawiadomienia oraz informacje faksem, elektronicznie i pisemnie, za datę ich złożenia przyjmuje się datę wpływu dokumentu, stosownie do formy przekazu. Dokument uważa się za złożony w terminie, jeżeli adresat mógł zapoznać się z jego treścią przed upływem wyznaczonego terminu, </w:t>
      </w:r>
      <w:r w:rsidR="0EAFDA2B" w:rsidRPr="00687881">
        <w:br/>
      </w:r>
      <w:r w:rsidRPr="00687881">
        <w:t>z uwzględnieniem ust. 2.</w:t>
      </w:r>
    </w:p>
    <w:p w14:paraId="5BFA5549" w14:textId="77777777" w:rsidR="00E71C24" w:rsidRPr="00687881" w:rsidRDefault="1250DC31" w:rsidP="00800B80">
      <w:pPr>
        <w:numPr>
          <w:ilvl w:val="0"/>
          <w:numId w:val="2"/>
        </w:numPr>
        <w:tabs>
          <w:tab w:val="num" w:pos="426"/>
          <w:tab w:val="num" w:pos="730"/>
        </w:tabs>
        <w:snapToGrid w:val="0"/>
        <w:spacing w:before="0" w:after="0" w:line="276" w:lineRule="auto"/>
        <w:ind w:left="426" w:hanging="284"/>
      </w:pPr>
      <w:r w:rsidRPr="00687881">
        <w:t>Niniejsze postępowanie jest prowadzone w języku polskim.</w:t>
      </w:r>
    </w:p>
    <w:p w14:paraId="2DA6CBBB" w14:textId="44DD0FFF" w:rsidR="00E71C24" w:rsidRPr="00687881" w:rsidRDefault="1250DC31" w:rsidP="00800B80">
      <w:pPr>
        <w:numPr>
          <w:ilvl w:val="0"/>
          <w:numId w:val="2"/>
        </w:numPr>
        <w:tabs>
          <w:tab w:val="num" w:pos="426"/>
          <w:tab w:val="num" w:pos="730"/>
        </w:tabs>
        <w:snapToGrid w:val="0"/>
        <w:spacing w:before="0" w:after="0" w:line="276" w:lineRule="auto"/>
        <w:ind w:left="426" w:hanging="284"/>
      </w:pPr>
      <w:r w:rsidRPr="00687881">
        <w:t xml:space="preserve">Zapytania i odpowiedzi dotyczące treści Regulaminu będą umieszczone na stronie internetowej: </w:t>
      </w:r>
      <w:hyperlink r:id="rId9">
        <w:r w:rsidRPr="00687881">
          <w:rPr>
            <w:rStyle w:val="Hipercze"/>
            <w:color w:val="auto"/>
          </w:rPr>
          <w:t>http://bip.gum.gov.pl/bip/finanse/zamowienia-publiczne/ogloszone-przetargi</w:t>
        </w:r>
      </w:hyperlink>
      <w:r w:rsidRPr="00687881">
        <w:rPr>
          <w:rStyle w:val="Hipercze"/>
          <w:color w:val="auto"/>
          <w:u w:val="none"/>
        </w:rPr>
        <w:t xml:space="preserve"> </w:t>
      </w:r>
      <w:r w:rsidRPr="00687881">
        <w:t>.</w:t>
      </w:r>
    </w:p>
    <w:p w14:paraId="785FD9DD" w14:textId="35E424E4" w:rsidR="005A3D4F" w:rsidRPr="00687881" w:rsidRDefault="1250DC31" w:rsidP="00800B80">
      <w:pPr>
        <w:numPr>
          <w:ilvl w:val="1"/>
          <w:numId w:val="2"/>
        </w:numPr>
        <w:snapToGrid w:val="0"/>
        <w:spacing w:before="0" w:after="0" w:line="276" w:lineRule="auto"/>
      </w:pPr>
      <w:r w:rsidRPr="00687881">
        <w:t>Na etapie składania Wniosków o dopuszczenie do udziału w Konkursie należy zadawać pytania jedynie dotyczące warunków uczestnictwa. Zamawiający nie będzie na tym, etapie udzielał odpowiedzi na pytania dotyczące opracowania i składania opracowań studialnych i prac konkursowych.</w:t>
      </w:r>
    </w:p>
    <w:p w14:paraId="7F81D7B2" w14:textId="1FF818C1" w:rsidR="005A3D4F" w:rsidRPr="00687881" w:rsidRDefault="1250DC31" w:rsidP="00800B80">
      <w:pPr>
        <w:numPr>
          <w:ilvl w:val="1"/>
          <w:numId w:val="2"/>
        </w:numPr>
        <w:snapToGrid w:val="0"/>
        <w:spacing w:before="0" w:after="0" w:line="276" w:lineRule="auto"/>
      </w:pPr>
      <w:r w:rsidRPr="00687881">
        <w:t>W Etapie I należy zadawać pytania jedynie dotyczące opracowań studialnych. Zamawiający nie będzie na tym etapie udzielał odpowiedzi na pytania dotyczące opracowania i składania prac konkursowych.</w:t>
      </w:r>
    </w:p>
    <w:p w14:paraId="7D84703B" w14:textId="7FD9446D" w:rsidR="005A3D4F" w:rsidRPr="00687881" w:rsidRDefault="3FD4F550" w:rsidP="00800B80">
      <w:pPr>
        <w:numPr>
          <w:ilvl w:val="1"/>
          <w:numId w:val="2"/>
        </w:numPr>
        <w:tabs>
          <w:tab w:val="num" w:pos="730"/>
        </w:tabs>
        <w:snapToGrid w:val="0"/>
        <w:spacing w:before="0" w:after="0" w:line="276" w:lineRule="auto"/>
      </w:pPr>
      <w:r w:rsidRPr="00687881">
        <w:t xml:space="preserve">Zamawiający udzieli odpowiedzi na pytania dotyczące opracowania i składania opracowań studialnych i prac konkursowych odpowiednio na Etapie I </w:t>
      </w:r>
      <w:proofErr w:type="spellStart"/>
      <w:r w:rsidRPr="00687881">
        <w:t>i</w:t>
      </w:r>
      <w:proofErr w:type="spellEnd"/>
      <w:r w:rsidRPr="00687881">
        <w:t xml:space="preserve"> II.</w:t>
      </w:r>
    </w:p>
    <w:p w14:paraId="72E28239" w14:textId="1E34E969" w:rsidR="00E71C24" w:rsidRPr="00687881" w:rsidRDefault="1250DC31" w:rsidP="00800B80">
      <w:pPr>
        <w:numPr>
          <w:ilvl w:val="0"/>
          <w:numId w:val="2"/>
        </w:numPr>
        <w:tabs>
          <w:tab w:val="num" w:pos="426"/>
          <w:tab w:val="num" w:pos="730"/>
        </w:tabs>
        <w:snapToGrid w:val="0"/>
        <w:spacing w:before="0" w:after="0" w:line="276" w:lineRule="auto"/>
        <w:ind w:left="426" w:hanging="284"/>
      </w:pPr>
      <w:r w:rsidRPr="00687881">
        <w:t>W przypadku braku potwierdzenia otrzymania wiadomości przez Uczestnika konkursu, Zamawiający uzna, że pismo wysłane przez Zamawiającego na adres e-mail lub numer faksu podane przez Uczestnika konkursu zostało mu doręczone w sposób umożliwiający zapoznanie się z jego treścią.</w:t>
      </w:r>
    </w:p>
    <w:p w14:paraId="76AAB4DF" w14:textId="0B20F430" w:rsidR="00E71C24" w:rsidRPr="00687881" w:rsidRDefault="3FD4F550" w:rsidP="00800B80">
      <w:pPr>
        <w:numPr>
          <w:ilvl w:val="0"/>
          <w:numId w:val="2"/>
        </w:numPr>
        <w:tabs>
          <w:tab w:val="num" w:pos="426"/>
          <w:tab w:val="num" w:pos="730"/>
        </w:tabs>
        <w:snapToGrid w:val="0"/>
        <w:spacing w:before="0" w:after="0" w:line="276" w:lineRule="auto"/>
        <w:ind w:left="426" w:hanging="284"/>
      </w:pPr>
      <w:r w:rsidRPr="00687881">
        <w:t xml:space="preserve">Do bezpośrednich kontaktów z Uczestnikami konkursu jest upoważniony: </w:t>
      </w:r>
      <w:r w:rsidR="5F8B7CF0" w:rsidRPr="00687881">
        <w:br/>
      </w:r>
      <w:r w:rsidRPr="00687881">
        <w:t xml:space="preserve">P. Radosław Ziemey, mail: </w:t>
      </w:r>
      <w:hyperlink r:id="rId10">
        <w:r w:rsidRPr="00687881">
          <w:rPr>
            <w:rStyle w:val="Hipercze"/>
            <w:color w:val="auto"/>
          </w:rPr>
          <w:t>radoslaw.ziemey@gum.gov.pl</w:t>
        </w:r>
      </w:hyperlink>
      <w:r w:rsidRPr="00687881">
        <w:t xml:space="preserve">, </w:t>
      </w:r>
      <w:r w:rsidR="5F8B7CF0" w:rsidRPr="00687881">
        <w:br/>
      </w:r>
      <w:r w:rsidRPr="00687881">
        <w:t>tel. (+48) 22 581 90 58, fax. (+48) 22 581 93 90</w:t>
      </w:r>
    </w:p>
    <w:p w14:paraId="5AA1D2BB" w14:textId="237114A4" w:rsidR="00E71C24" w:rsidRPr="00687881" w:rsidRDefault="3FD4F550" w:rsidP="00800B80">
      <w:pPr>
        <w:numPr>
          <w:ilvl w:val="0"/>
          <w:numId w:val="2"/>
        </w:numPr>
        <w:tabs>
          <w:tab w:val="num" w:pos="426"/>
          <w:tab w:val="num" w:pos="730"/>
        </w:tabs>
        <w:snapToGrid w:val="0"/>
        <w:spacing w:before="0" w:after="0" w:line="276" w:lineRule="auto"/>
        <w:ind w:left="426" w:hanging="284"/>
      </w:pPr>
      <w:r w:rsidRPr="00687881">
        <w:t xml:space="preserve">Zamawiający jest uprawniony do wyznaczania terminów z uwzględnieniem godziny jako jednostki czasu, w szczególności wyznaczenia terminu na uzupełnienie dokumentów </w:t>
      </w:r>
      <w:r w:rsidR="5F8B7CF0" w:rsidRPr="00687881">
        <w:br/>
      </w:r>
      <w:r w:rsidRPr="00687881">
        <w:t>w trybie art. 26 ust. 3 Ustawy Pzp.</w:t>
      </w:r>
    </w:p>
    <w:p w14:paraId="0D1E3C0F" w14:textId="7195D930" w:rsidR="00E71C24" w:rsidRPr="00687881" w:rsidRDefault="1250DC31" w:rsidP="00800B80">
      <w:pPr>
        <w:numPr>
          <w:ilvl w:val="0"/>
          <w:numId w:val="2"/>
        </w:numPr>
        <w:tabs>
          <w:tab w:val="num" w:pos="426"/>
          <w:tab w:val="num" w:pos="730"/>
        </w:tabs>
        <w:snapToGrid w:val="0"/>
        <w:spacing w:before="0" w:after="0" w:line="276" w:lineRule="auto"/>
        <w:ind w:left="426" w:hanging="284"/>
      </w:pPr>
      <w:r w:rsidRPr="00687881">
        <w:lastRenderedPageBreak/>
        <w:t xml:space="preserve">Porozumiewanie się Uczestnika konkursu z Zamawiającym jest możliwe w godzinach pracy Głównego Urzędu Miar, tj. od poniedziałku do piątku w godzinach od 8:00 do 16:00. </w:t>
      </w:r>
    </w:p>
    <w:p w14:paraId="5BF2C30B" w14:textId="77777777" w:rsidR="00E71C24" w:rsidRPr="00687881" w:rsidRDefault="1250DC31" w:rsidP="00687881">
      <w:pPr>
        <w:pStyle w:val="Nagwek1"/>
        <w:spacing w:before="0" w:after="0" w:line="276" w:lineRule="auto"/>
        <w:rPr>
          <w:color w:val="auto"/>
        </w:rPr>
      </w:pPr>
      <w:bookmarkStart w:id="13" w:name="_Warunki_udziału_w"/>
      <w:bookmarkStart w:id="14" w:name="_Toc513014841"/>
      <w:bookmarkEnd w:id="13"/>
      <w:r w:rsidRPr="00687881">
        <w:rPr>
          <w:color w:val="auto"/>
        </w:rPr>
        <w:t>Warunki udziału w postępowaniu oraz podstawy wykluczenia z postępowania</w:t>
      </w:r>
      <w:bookmarkEnd w:id="14"/>
    </w:p>
    <w:p w14:paraId="0F2FE993" w14:textId="77777777" w:rsidR="002244D6" w:rsidRPr="00687881" w:rsidRDefault="3FD4F550" w:rsidP="00800B80">
      <w:pPr>
        <w:pStyle w:val="Akapitzlist"/>
        <w:numPr>
          <w:ilvl w:val="0"/>
          <w:numId w:val="9"/>
        </w:numPr>
        <w:spacing w:before="0" w:after="0"/>
        <w:rPr>
          <w:rFonts w:ascii="Times New Roman" w:eastAsia="Times New Roman,Lato" w:hAnsi="Times New Roman"/>
          <w:sz w:val="24"/>
          <w:szCs w:val="24"/>
        </w:rPr>
      </w:pPr>
      <w:bookmarkStart w:id="15" w:name="_Wykaz_oświadczeń_i"/>
      <w:bookmarkStart w:id="16" w:name="_Hlk512858075"/>
      <w:bookmarkEnd w:id="15"/>
      <w:r w:rsidRPr="00687881">
        <w:rPr>
          <w:rFonts w:ascii="Times New Roman" w:hAnsi="Times New Roman"/>
          <w:sz w:val="24"/>
          <w:szCs w:val="24"/>
        </w:rPr>
        <w:t>O udzielenie zamówienia mogą się ubiegać uczestnicy konkursu, którzy nie podlegają wykluczeniu z postępowania na podstawie art. 24 ust. 1 i 5 pkt 1, 5-7 ustawy Pzp. Uczestnik konkursu nie może podlegać wykluczeniu w zakresie art. 25 ust. 5 pkt 3 lit. d w zakresie członków Sądu Konkursowego.</w:t>
      </w:r>
    </w:p>
    <w:p w14:paraId="3C2075AF" w14:textId="77777777" w:rsidR="002244D6" w:rsidRPr="00687881" w:rsidRDefault="1250DC31" w:rsidP="00800B80">
      <w:pPr>
        <w:pStyle w:val="Akapitzlist"/>
        <w:numPr>
          <w:ilvl w:val="0"/>
          <w:numId w:val="9"/>
        </w:numPr>
        <w:spacing w:before="0" w:after="0"/>
        <w:rPr>
          <w:rFonts w:ascii="Times New Roman" w:eastAsia="Times New Roman,Lato" w:hAnsi="Times New Roman"/>
          <w:sz w:val="24"/>
          <w:szCs w:val="24"/>
        </w:rPr>
      </w:pPr>
      <w:r w:rsidRPr="00687881">
        <w:rPr>
          <w:rFonts w:ascii="Times New Roman" w:hAnsi="Times New Roman"/>
          <w:sz w:val="24"/>
          <w:szCs w:val="24"/>
        </w:rPr>
        <w:t>O udzielenie zamówienia mogą się ubiegać Uczestnicy konkursu, którzy spełniają następujące warunki dotyczące:</w:t>
      </w:r>
    </w:p>
    <w:p w14:paraId="444F86C7" w14:textId="77777777" w:rsidR="002244D6" w:rsidRPr="00687881" w:rsidRDefault="1250DC31" w:rsidP="00800B80">
      <w:pPr>
        <w:pStyle w:val="Akapitzlist"/>
        <w:numPr>
          <w:ilvl w:val="1"/>
          <w:numId w:val="9"/>
        </w:numPr>
        <w:spacing w:before="0" w:after="0"/>
        <w:rPr>
          <w:rFonts w:ascii="Times New Roman" w:eastAsia="Times New Roman,Lato" w:hAnsi="Times New Roman"/>
          <w:sz w:val="24"/>
          <w:szCs w:val="24"/>
        </w:rPr>
      </w:pPr>
      <w:r w:rsidRPr="00687881">
        <w:rPr>
          <w:rFonts w:ascii="Times New Roman" w:hAnsi="Times New Roman"/>
          <w:sz w:val="24"/>
          <w:szCs w:val="24"/>
        </w:rPr>
        <w:t>kompetencji lub uprawnień do prowadzenia określonej działalności zawodowej, o ile wynika to z odrębnych przepisów:</w:t>
      </w:r>
    </w:p>
    <w:p w14:paraId="39F24FB8" w14:textId="302403D9" w:rsidR="002244D6" w:rsidRPr="00687881" w:rsidRDefault="1250DC31" w:rsidP="00687881">
      <w:pPr>
        <w:pStyle w:val="Akapitzlist"/>
        <w:spacing w:before="0" w:after="0"/>
        <w:ind w:left="792" w:firstLine="0"/>
        <w:rPr>
          <w:rFonts w:ascii="Times New Roman" w:eastAsia="Times New Roman,Lato" w:hAnsi="Times New Roman"/>
          <w:sz w:val="24"/>
          <w:szCs w:val="24"/>
        </w:rPr>
      </w:pPr>
      <w:r w:rsidRPr="00687881">
        <w:rPr>
          <w:rFonts w:ascii="Times New Roman" w:hAnsi="Times New Roman"/>
          <w:sz w:val="24"/>
          <w:szCs w:val="24"/>
        </w:rPr>
        <w:t>W zakresie powyższego warunku Zamawiający wymaga, aby Uczestnik konkursu oświadczył, iż osoby skierowane do realizacji niniejszego zamówienia są członkami odpowiedniej izby samorządu zawodowego, o których mowa w ustawie z dnia 15 grudnia 2000 r. o samorządach zawodowych architektów oraz inżynierów budownictwa tj. z dnia 29 września 2016 r. (Dz.U. z 2016 r. poz. 1725).</w:t>
      </w:r>
    </w:p>
    <w:p w14:paraId="1FE90E01" w14:textId="77777777" w:rsidR="002244D6" w:rsidRPr="00687881" w:rsidRDefault="1250DC31" w:rsidP="00800B80">
      <w:pPr>
        <w:pStyle w:val="Akapitzlist"/>
        <w:numPr>
          <w:ilvl w:val="1"/>
          <w:numId w:val="9"/>
        </w:numPr>
        <w:spacing w:before="0" w:after="0"/>
        <w:rPr>
          <w:rFonts w:ascii="Times New Roman" w:eastAsia="Times New Roman,Lato" w:hAnsi="Times New Roman"/>
          <w:sz w:val="24"/>
          <w:szCs w:val="24"/>
        </w:rPr>
      </w:pPr>
      <w:r w:rsidRPr="00687881">
        <w:rPr>
          <w:rFonts w:ascii="Times New Roman" w:hAnsi="Times New Roman"/>
          <w:sz w:val="24"/>
          <w:szCs w:val="24"/>
        </w:rPr>
        <w:t>sytuacji ekonomicznej lub finansowej:</w:t>
      </w:r>
    </w:p>
    <w:p w14:paraId="4ACAECC4" w14:textId="77777777" w:rsidR="002244D6" w:rsidRPr="00687881" w:rsidRDefault="1250DC31" w:rsidP="00687881">
      <w:pPr>
        <w:pStyle w:val="Akapitzlist"/>
        <w:spacing w:before="0" w:after="0"/>
        <w:ind w:left="792" w:firstLine="0"/>
        <w:rPr>
          <w:rFonts w:ascii="Times New Roman" w:eastAsia="Times New Roman,Lato" w:hAnsi="Times New Roman"/>
          <w:i/>
          <w:iCs/>
          <w:sz w:val="24"/>
          <w:szCs w:val="24"/>
        </w:rPr>
      </w:pPr>
      <w:r w:rsidRPr="00687881">
        <w:rPr>
          <w:rFonts w:ascii="Times New Roman" w:hAnsi="Times New Roman"/>
          <w:i/>
          <w:iCs/>
          <w:sz w:val="24"/>
          <w:szCs w:val="24"/>
        </w:rPr>
        <w:t>Zamawiający nie wyznacza szczegółowego warunku w tym zakresie;</w:t>
      </w:r>
    </w:p>
    <w:p w14:paraId="67681212" w14:textId="448A63AE" w:rsidR="00C57944" w:rsidRPr="00687881" w:rsidRDefault="1250DC31" w:rsidP="00800B80">
      <w:pPr>
        <w:pStyle w:val="Akapitzlist"/>
        <w:numPr>
          <w:ilvl w:val="1"/>
          <w:numId w:val="9"/>
        </w:numPr>
        <w:spacing w:before="0" w:after="0"/>
        <w:rPr>
          <w:rFonts w:ascii="Times New Roman" w:eastAsia="Lato" w:hAnsi="Times New Roman"/>
          <w:sz w:val="24"/>
          <w:szCs w:val="24"/>
          <w:vertAlign w:val="subscript"/>
        </w:rPr>
      </w:pPr>
      <w:r w:rsidRPr="00687881">
        <w:rPr>
          <w:rFonts w:ascii="Times New Roman" w:eastAsia="Lato" w:hAnsi="Times New Roman"/>
          <w:sz w:val="24"/>
          <w:szCs w:val="24"/>
        </w:rPr>
        <w:t>zdolności technicznej lub zawodowej:</w:t>
      </w:r>
    </w:p>
    <w:p w14:paraId="12800A7D" w14:textId="470184F0" w:rsidR="002244D6" w:rsidRPr="00687881" w:rsidRDefault="2364DF87" w:rsidP="00687881">
      <w:pPr>
        <w:pStyle w:val="Akapitzlist"/>
        <w:spacing w:before="0" w:after="0"/>
        <w:ind w:left="792" w:firstLine="0"/>
        <w:rPr>
          <w:rFonts w:ascii="Times New Roman" w:eastAsia="Lato" w:hAnsi="Times New Roman"/>
          <w:sz w:val="24"/>
          <w:szCs w:val="24"/>
        </w:rPr>
      </w:pPr>
      <w:r w:rsidRPr="00687881">
        <w:rPr>
          <w:rFonts w:ascii="Times New Roman" w:eastAsia="Lato" w:hAnsi="Times New Roman"/>
          <w:sz w:val="24"/>
          <w:szCs w:val="24"/>
        </w:rPr>
        <w:t>Uczestnik konkursu musi udowodnić, że dysponuje, lub będzie dysponował  następującymi osobami skierowanymi do realizacji zamówienia:</w:t>
      </w:r>
    </w:p>
    <w:p w14:paraId="551F2018" w14:textId="77777777" w:rsidR="002244D6" w:rsidRPr="00687881" w:rsidRDefault="2364DF87" w:rsidP="00800B80">
      <w:pPr>
        <w:pStyle w:val="Akapitzlist"/>
        <w:numPr>
          <w:ilvl w:val="2"/>
          <w:numId w:val="9"/>
        </w:numPr>
        <w:spacing w:before="0" w:after="0"/>
        <w:rPr>
          <w:rFonts w:ascii="Times New Roman" w:eastAsia="Lato" w:hAnsi="Times New Roman"/>
          <w:sz w:val="24"/>
          <w:szCs w:val="24"/>
        </w:rPr>
      </w:pPr>
      <w:r w:rsidRPr="00687881">
        <w:rPr>
          <w:rFonts w:ascii="Times New Roman" w:eastAsia="Lato" w:hAnsi="Times New Roman"/>
          <w:sz w:val="24"/>
          <w:szCs w:val="24"/>
        </w:rPr>
        <w:t>minimum jedna osoba legitymująca się uprawnieniami budowlanymi ,</w:t>
      </w:r>
    </w:p>
    <w:p w14:paraId="261F2BE3" w14:textId="77777777" w:rsidR="002244D6" w:rsidRPr="00687881" w:rsidRDefault="1250DC31" w:rsidP="00687881">
      <w:pPr>
        <w:spacing w:before="0" w:after="0" w:line="276" w:lineRule="auto"/>
        <w:ind w:left="1277" w:firstLine="0"/>
        <w:rPr>
          <w:rFonts w:eastAsia="Lato"/>
        </w:rPr>
      </w:pPr>
      <w:r w:rsidRPr="00687881">
        <w:rPr>
          <w:rFonts w:eastAsia="Lato"/>
        </w:rPr>
        <w:t>do projektowania bez ograniczeń w specjalności architektonicznej i będąca członkiem odpowiedniej izby samorządu zawodowego,</w:t>
      </w:r>
    </w:p>
    <w:p w14:paraId="03C440C9" w14:textId="58D0548D" w:rsidR="002244D6" w:rsidRPr="00687881" w:rsidRDefault="575076B5" w:rsidP="00800B80">
      <w:pPr>
        <w:pStyle w:val="Akapitzlist"/>
        <w:numPr>
          <w:ilvl w:val="2"/>
          <w:numId w:val="9"/>
        </w:numPr>
        <w:spacing w:before="0" w:after="0"/>
        <w:rPr>
          <w:rFonts w:ascii="Times New Roman" w:eastAsia="Lato" w:hAnsi="Times New Roman"/>
          <w:sz w:val="24"/>
          <w:szCs w:val="24"/>
        </w:rPr>
      </w:pPr>
      <w:r w:rsidRPr="00687881">
        <w:rPr>
          <w:rFonts w:ascii="Times New Roman" w:eastAsia="Lato" w:hAnsi="Times New Roman"/>
          <w:sz w:val="24"/>
          <w:szCs w:val="24"/>
        </w:rPr>
        <w:t xml:space="preserve">minimum jedną osobą legitymującą się uprawnieniami budowlanymi do projektowania bez ograniczeń w specjalności konstrukcyjno-budowlanej i będąca członkiem odpowiedniej izby samorządu zawodowego i posiadającą niezbędne doświadczenie, tj. taką, która w okresie ostatnich 5 lat przed upływem terminu składania wniosków o dopuszczenie do udziału w konkursie  wykonała co najmniej 1  dokumentację projektową budynku/zespołu budynków użyteczności publicznej wraz z pełnieniem nadzoru autorskiego nad realizacją obiektu na podstawie tej dokumentacji, dla której wartość prac budowlanych wykonanych na jej podstawie wyniosła nie mniej niż 50.000.000 PLN (pięćdziesiąt milionów złotych) brutto; przez budynek/zespół budynków użyteczności publicznej należy rozumieć budynek/zespół budynków, o jakim mowa w § 3 pkt 6) Rozporządzenia z dnia 12 kwietnia 2002 r. Ministra Infrastruktury w sprawie warunków technicznych jakim powinny odpowiadać budynki i ich usytuowanie (tj. Dz.U. z 2015 r. poz. 1422 z </w:t>
      </w:r>
      <w:proofErr w:type="spellStart"/>
      <w:r w:rsidRPr="00687881">
        <w:rPr>
          <w:rFonts w:ascii="Times New Roman" w:eastAsia="Lato" w:hAnsi="Times New Roman"/>
          <w:sz w:val="24"/>
          <w:szCs w:val="24"/>
        </w:rPr>
        <w:t>późn</w:t>
      </w:r>
      <w:proofErr w:type="spellEnd"/>
      <w:r w:rsidRPr="00687881">
        <w:rPr>
          <w:rFonts w:ascii="Times New Roman" w:eastAsia="Lato" w:hAnsi="Times New Roman"/>
          <w:sz w:val="24"/>
          <w:szCs w:val="24"/>
        </w:rPr>
        <w:t>. zm.),</w:t>
      </w:r>
    </w:p>
    <w:p w14:paraId="2323F7A5" w14:textId="1F2BAAF1" w:rsidR="002244D6" w:rsidRPr="00687881" w:rsidRDefault="575076B5" w:rsidP="00800B80">
      <w:pPr>
        <w:pStyle w:val="Akapitzlist"/>
        <w:numPr>
          <w:ilvl w:val="2"/>
          <w:numId w:val="9"/>
        </w:numPr>
        <w:spacing w:before="0" w:after="0"/>
        <w:rPr>
          <w:rFonts w:ascii="Times New Roman" w:eastAsia="Lato" w:hAnsi="Times New Roman"/>
          <w:sz w:val="24"/>
          <w:szCs w:val="24"/>
        </w:rPr>
      </w:pPr>
      <w:r w:rsidRPr="00687881">
        <w:rPr>
          <w:rFonts w:ascii="Times New Roman" w:eastAsia="Lato" w:hAnsi="Times New Roman"/>
          <w:sz w:val="24"/>
          <w:szCs w:val="24"/>
        </w:rPr>
        <w:t xml:space="preserve"> minimum jedną osobą legitymującą się uprawnieniami do projektowania w specjalności instalacyjnej w zakresie sieci, instalacji i urządzeń cieplnych, wentylacyjnych, gazowych, wodociągowych i kanalizacyjnych bez ograniczeń, będącą członkiem odpowiedniej izby samorządu zawodowego i posiadającą niezbędne doświadczenie, tj. taką, która w okresie ostatnich 5 lat przed upływem terminu składania wniosków o dopuszczenie do udziału w konkursie  wykonała co najmniej 1  dokumentację projektową w zakresie wentylacji i </w:t>
      </w:r>
      <w:r w:rsidRPr="00687881">
        <w:rPr>
          <w:rFonts w:ascii="Times New Roman" w:eastAsia="Lato" w:hAnsi="Times New Roman"/>
          <w:sz w:val="24"/>
          <w:szCs w:val="24"/>
        </w:rPr>
        <w:lastRenderedPageBreak/>
        <w:t>klimatyzacji precyzyjnej dla obsługi pomieszczeń laboratoryjnych, centrów danych lub serwerowni,</w:t>
      </w:r>
    </w:p>
    <w:p w14:paraId="03E0A95A" w14:textId="713F11C9" w:rsidR="002244D6" w:rsidRPr="00687881" w:rsidRDefault="575076B5" w:rsidP="00800B80">
      <w:pPr>
        <w:pStyle w:val="Akapitzlist"/>
        <w:numPr>
          <w:ilvl w:val="2"/>
          <w:numId w:val="9"/>
        </w:numPr>
        <w:spacing w:before="0" w:after="0"/>
        <w:rPr>
          <w:rFonts w:ascii="Times New Roman" w:eastAsia="Lato" w:hAnsi="Times New Roman"/>
          <w:sz w:val="24"/>
          <w:szCs w:val="24"/>
        </w:rPr>
      </w:pPr>
      <w:r w:rsidRPr="00687881">
        <w:rPr>
          <w:rFonts w:ascii="Times New Roman" w:eastAsia="Lato" w:hAnsi="Times New Roman"/>
          <w:sz w:val="24"/>
          <w:szCs w:val="24"/>
        </w:rPr>
        <w:t>minimum jedną osobą legitymującą się uprawnieniami do projektowania w specjalności instalacyjnej w zakresie sieci, instalacji i urządzeń elektrycznych i elektroenergetycznych bez ograniczeń, będącą członkiem odpowiedniej izby samorządu zawodowego i posiadającą niezbędne doświadczenie, tj. taką, która  w okresie ostatnich 5 lat przed upływem terminu składania wniosków o dopuszczenie do udziału w konkursie  wykonała co najmniej 1  dokumentację projektową w zakresie instalacji  teletechnicznych dla obsługi pomieszczeń laboratoryjnych, centrów danych lub serwerowni,</w:t>
      </w:r>
    </w:p>
    <w:p w14:paraId="6101DB8D" w14:textId="5E186225" w:rsidR="002244D6" w:rsidRPr="00687881" w:rsidRDefault="1250DC31" w:rsidP="00800B80">
      <w:pPr>
        <w:pStyle w:val="Akapitzlist"/>
        <w:numPr>
          <w:ilvl w:val="1"/>
          <w:numId w:val="9"/>
        </w:numPr>
        <w:spacing w:before="0" w:after="0"/>
        <w:rPr>
          <w:rFonts w:ascii="Times New Roman" w:eastAsia="Calibri" w:hAnsi="Times New Roman"/>
          <w:sz w:val="24"/>
          <w:szCs w:val="24"/>
        </w:rPr>
      </w:pPr>
      <w:r w:rsidRPr="00687881">
        <w:rPr>
          <w:rFonts w:ascii="Times New Roman" w:hAnsi="Times New Roman"/>
          <w:sz w:val="24"/>
          <w:szCs w:val="24"/>
        </w:rPr>
        <w:t>Uczestnik konkursu może, w celu potwierdzenia spełnienia warunków udziału w postępowaniu, o których mowa w ust. 2, polegać na zasobach innych podmiotów, niezależnie od charakteru prawnego łączących go z nimi stosunków prawnych. Uczestnik konkursu w takiej sytuacji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Z zobowiązania lub innych dokumentów potwierdzających udostępnienie zasobów musi bezspornie i jednoznacznie wynikać w szczególności:</w:t>
      </w:r>
    </w:p>
    <w:p w14:paraId="1F50A710" w14:textId="77777777" w:rsidR="002244D6" w:rsidRPr="00687881" w:rsidRDefault="1250DC31" w:rsidP="00800B80">
      <w:pPr>
        <w:pStyle w:val="Akapitzlist"/>
        <w:numPr>
          <w:ilvl w:val="2"/>
          <w:numId w:val="9"/>
        </w:numPr>
        <w:spacing w:before="0" w:after="0"/>
        <w:rPr>
          <w:rFonts w:ascii="Times New Roman" w:eastAsia="Times New Roman,Lato" w:hAnsi="Times New Roman"/>
          <w:sz w:val="24"/>
          <w:szCs w:val="24"/>
        </w:rPr>
      </w:pPr>
      <w:r w:rsidRPr="00687881">
        <w:rPr>
          <w:rFonts w:ascii="Times New Roman" w:hAnsi="Times New Roman"/>
          <w:sz w:val="24"/>
          <w:szCs w:val="24"/>
        </w:rPr>
        <w:t>zakres dostępnych Uczestnikowi konkursu zasobów innego podmiotu;</w:t>
      </w:r>
    </w:p>
    <w:p w14:paraId="7425C76F" w14:textId="77777777" w:rsidR="002244D6" w:rsidRPr="00687881" w:rsidRDefault="1250DC31" w:rsidP="00800B80">
      <w:pPr>
        <w:pStyle w:val="Akapitzlist"/>
        <w:numPr>
          <w:ilvl w:val="2"/>
          <w:numId w:val="9"/>
        </w:numPr>
        <w:spacing w:before="0" w:after="0"/>
        <w:rPr>
          <w:rFonts w:ascii="Times New Roman" w:eastAsia="Times New Roman,Lato" w:hAnsi="Times New Roman"/>
          <w:sz w:val="24"/>
          <w:szCs w:val="24"/>
        </w:rPr>
      </w:pPr>
      <w:r w:rsidRPr="00687881">
        <w:rPr>
          <w:rFonts w:ascii="Times New Roman" w:hAnsi="Times New Roman"/>
          <w:sz w:val="24"/>
          <w:szCs w:val="24"/>
        </w:rPr>
        <w:t>sposób wykorzystania przez Uczestnika konkursu zasobów innego podmiotu przy wykonywaniu zamówienia;</w:t>
      </w:r>
    </w:p>
    <w:p w14:paraId="6860D71F" w14:textId="77777777" w:rsidR="002244D6" w:rsidRPr="00687881" w:rsidRDefault="1250DC31" w:rsidP="00800B80">
      <w:pPr>
        <w:pStyle w:val="Akapitzlist"/>
        <w:numPr>
          <w:ilvl w:val="2"/>
          <w:numId w:val="9"/>
        </w:numPr>
        <w:spacing w:before="0" w:after="0"/>
        <w:rPr>
          <w:rFonts w:ascii="Times New Roman" w:eastAsia="Times New Roman,Lato" w:hAnsi="Times New Roman"/>
          <w:sz w:val="24"/>
          <w:szCs w:val="24"/>
        </w:rPr>
      </w:pPr>
      <w:r w:rsidRPr="00687881">
        <w:rPr>
          <w:rFonts w:ascii="Times New Roman" w:hAnsi="Times New Roman"/>
          <w:sz w:val="24"/>
          <w:szCs w:val="24"/>
        </w:rPr>
        <w:t>zakres i okres udziału innego podmiotu przy wykonywaniu zamówienia;</w:t>
      </w:r>
    </w:p>
    <w:p w14:paraId="6629AC62" w14:textId="58CE3AA8" w:rsidR="002244D6" w:rsidRPr="00687881" w:rsidRDefault="1250DC31" w:rsidP="00800B80">
      <w:pPr>
        <w:pStyle w:val="Akapitzlist"/>
        <w:numPr>
          <w:ilvl w:val="1"/>
          <w:numId w:val="9"/>
        </w:numPr>
        <w:spacing w:before="0" w:after="0"/>
        <w:rPr>
          <w:rFonts w:ascii="Times New Roman" w:eastAsia="Times New Roman,Lato" w:hAnsi="Times New Roman"/>
          <w:sz w:val="24"/>
          <w:szCs w:val="24"/>
        </w:rPr>
      </w:pPr>
      <w:r w:rsidRPr="00687881">
        <w:rPr>
          <w:rFonts w:ascii="Times New Roman" w:hAnsi="Times New Roman"/>
          <w:sz w:val="24"/>
          <w:szCs w:val="24"/>
        </w:rPr>
        <w:t>Zamawiający wymaga, aby Uczestnik konkursu udowodnił w jaki sposób udostępnione zasoby będą wykorzystywane podczas realizacji zamówienia. Powyższe ma na celu zagwarantowanie należytego wykonania zamówienia oraz zagwarantowanie rzeczywistego dostępu do udostępnianych zasobów podmiotu trzeciego.</w:t>
      </w:r>
    </w:p>
    <w:p w14:paraId="67C7098F" w14:textId="77777777" w:rsidR="002244D6" w:rsidRPr="00687881" w:rsidRDefault="1250DC31" w:rsidP="00800B80">
      <w:pPr>
        <w:pStyle w:val="Akapitzlist"/>
        <w:numPr>
          <w:ilvl w:val="0"/>
          <w:numId w:val="9"/>
        </w:numPr>
        <w:spacing w:before="0" w:after="0"/>
        <w:rPr>
          <w:rFonts w:ascii="Times New Roman" w:eastAsia="Times New Roman,Lato" w:hAnsi="Times New Roman"/>
          <w:sz w:val="24"/>
          <w:szCs w:val="24"/>
        </w:rPr>
      </w:pPr>
      <w:r w:rsidRPr="00687881">
        <w:rPr>
          <w:rFonts w:ascii="Times New Roman" w:hAnsi="Times New Roman"/>
          <w:sz w:val="24"/>
          <w:szCs w:val="24"/>
        </w:rPr>
        <w:t>Zasady udziału w postępowaniu Uczestników konkursu występujących wspólnie:</w:t>
      </w:r>
    </w:p>
    <w:p w14:paraId="59C6AA9C" w14:textId="15246C81" w:rsidR="002244D6" w:rsidRPr="00687881" w:rsidRDefault="1250DC31" w:rsidP="00800B80">
      <w:pPr>
        <w:pStyle w:val="Akapitzlist"/>
        <w:numPr>
          <w:ilvl w:val="1"/>
          <w:numId w:val="9"/>
        </w:numPr>
        <w:spacing w:before="0" w:after="0"/>
        <w:rPr>
          <w:rFonts w:ascii="Times New Roman" w:eastAsia="Times New Roman,Lato" w:hAnsi="Times New Roman"/>
          <w:sz w:val="24"/>
          <w:szCs w:val="24"/>
        </w:rPr>
      </w:pPr>
      <w:r w:rsidRPr="00687881">
        <w:rPr>
          <w:rFonts w:ascii="Times New Roman" w:hAnsi="Times New Roman"/>
          <w:sz w:val="24"/>
          <w:szCs w:val="24"/>
        </w:rPr>
        <w:t>Uczestnicy konkursu wspólnie biorący udział w konkursie zobowiązani są do ustanowienia pełnomocnika do reprezentowania ich w Konkursie albo reprezentowania w postępowaniu i zawarcia umowy w sprawie zamówienia publicznego.</w:t>
      </w:r>
    </w:p>
    <w:p w14:paraId="358BFF95" w14:textId="77777777" w:rsidR="002244D6" w:rsidRPr="00687881" w:rsidRDefault="1250DC31" w:rsidP="00800B80">
      <w:pPr>
        <w:pStyle w:val="Akapitzlist"/>
        <w:numPr>
          <w:ilvl w:val="1"/>
          <w:numId w:val="9"/>
        </w:numPr>
        <w:spacing w:before="0" w:after="0"/>
        <w:rPr>
          <w:rFonts w:ascii="Times New Roman" w:eastAsia="Times New Roman,Lato" w:hAnsi="Times New Roman"/>
          <w:sz w:val="24"/>
          <w:szCs w:val="24"/>
        </w:rPr>
      </w:pPr>
      <w:r w:rsidRPr="00687881">
        <w:rPr>
          <w:rFonts w:ascii="Times New Roman" w:hAnsi="Times New Roman"/>
          <w:sz w:val="24"/>
          <w:szCs w:val="24"/>
        </w:rPr>
        <w:t>Uczestnikami konkursu wspólnie biorącymi udział w konkursie są w szczególności wspólnicy spółki cywilnej i konsorcja (przez konsorcjum należy rozumieć także zespoły autorskie).</w:t>
      </w:r>
    </w:p>
    <w:p w14:paraId="56D8D9F5" w14:textId="67405BB3" w:rsidR="002244D6" w:rsidRPr="00687881" w:rsidRDefault="1250DC31" w:rsidP="00800B80">
      <w:pPr>
        <w:pStyle w:val="Akapitzlist"/>
        <w:numPr>
          <w:ilvl w:val="1"/>
          <w:numId w:val="9"/>
        </w:numPr>
        <w:spacing w:before="0" w:after="0"/>
        <w:rPr>
          <w:rFonts w:ascii="Times New Roman" w:eastAsia="Times New Roman,Lato" w:hAnsi="Times New Roman"/>
          <w:sz w:val="24"/>
          <w:szCs w:val="24"/>
        </w:rPr>
      </w:pPr>
      <w:r w:rsidRPr="00687881">
        <w:rPr>
          <w:rFonts w:ascii="Times New Roman" w:hAnsi="Times New Roman"/>
          <w:sz w:val="24"/>
          <w:szCs w:val="24"/>
        </w:rPr>
        <w:t xml:space="preserve">Uczestnicy konkursu, o których mowa w pkt </w:t>
      </w:r>
      <w:r w:rsidR="001F4169">
        <w:rPr>
          <w:rFonts w:ascii="Times New Roman" w:hAnsi="Times New Roman"/>
          <w:sz w:val="24"/>
          <w:szCs w:val="24"/>
        </w:rPr>
        <w:t>3</w:t>
      </w:r>
      <w:r w:rsidRPr="00687881">
        <w:rPr>
          <w:rFonts w:ascii="Times New Roman" w:hAnsi="Times New Roman"/>
          <w:sz w:val="24"/>
          <w:szCs w:val="24"/>
        </w:rPr>
        <w:t>.1, składają wspólny Wniosek o dopuszczenie do udziału w Konkursie</w:t>
      </w:r>
      <w:r w:rsidR="001B2C5E">
        <w:rPr>
          <w:rFonts w:ascii="Times New Roman" w:hAnsi="Times New Roman"/>
          <w:sz w:val="24"/>
          <w:szCs w:val="24"/>
        </w:rPr>
        <w:t>.</w:t>
      </w:r>
    </w:p>
    <w:p w14:paraId="582E7C3F" w14:textId="77777777" w:rsidR="002244D6" w:rsidRPr="00687881" w:rsidRDefault="1250DC31" w:rsidP="00800B80">
      <w:pPr>
        <w:pStyle w:val="Akapitzlist"/>
        <w:numPr>
          <w:ilvl w:val="0"/>
          <w:numId w:val="9"/>
        </w:numPr>
        <w:spacing w:before="0" w:after="0"/>
        <w:rPr>
          <w:rFonts w:ascii="Times New Roman" w:eastAsia="Times New Roman,Lato" w:hAnsi="Times New Roman"/>
          <w:sz w:val="24"/>
          <w:szCs w:val="24"/>
        </w:rPr>
      </w:pPr>
      <w:r w:rsidRPr="00687881">
        <w:rPr>
          <w:rFonts w:ascii="Times New Roman" w:hAnsi="Times New Roman"/>
          <w:sz w:val="24"/>
          <w:szCs w:val="24"/>
        </w:rPr>
        <w:t>Zamawiający wykluczy z postępowania Uczestnika konkursu:</w:t>
      </w:r>
    </w:p>
    <w:p w14:paraId="0A615A7A" w14:textId="7816864F" w:rsidR="002244D6" w:rsidRPr="00687881" w:rsidRDefault="1250DC31" w:rsidP="00800B80">
      <w:pPr>
        <w:pStyle w:val="Akapitzlist"/>
        <w:numPr>
          <w:ilvl w:val="1"/>
          <w:numId w:val="9"/>
        </w:numPr>
        <w:spacing w:before="0" w:after="0"/>
        <w:rPr>
          <w:rFonts w:ascii="Times New Roman" w:eastAsia="Times New Roman,Lato" w:hAnsi="Times New Roman"/>
          <w:sz w:val="24"/>
          <w:szCs w:val="24"/>
        </w:rPr>
      </w:pPr>
      <w:r w:rsidRPr="00687881">
        <w:rPr>
          <w:rFonts w:ascii="Times New Roman" w:hAnsi="Times New Roman"/>
          <w:sz w:val="24"/>
          <w:szCs w:val="24"/>
        </w:rPr>
        <w:t>który nie wykaże, że spełnia warunki udziału w postępowaniu, o których mowa w ust. 2;</w:t>
      </w:r>
    </w:p>
    <w:p w14:paraId="53D8A8C6" w14:textId="1A41C3CE" w:rsidR="002244D6" w:rsidRPr="00687881" w:rsidRDefault="3FD4F550" w:rsidP="00800B80">
      <w:pPr>
        <w:pStyle w:val="Akapitzlist"/>
        <w:numPr>
          <w:ilvl w:val="1"/>
          <w:numId w:val="9"/>
        </w:numPr>
        <w:spacing w:before="0" w:after="0"/>
        <w:rPr>
          <w:rFonts w:ascii="Times New Roman" w:eastAsia="Times New Roman,Lato" w:hAnsi="Times New Roman"/>
          <w:sz w:val="24"/>
          <w:szCs w:val="24"/>
        </w:rPr>
      </w:pPr>
      <w:r w:rsidRPr="00687881">
        <w:rPr>
          <w:rFonts w:ascii="Times New Roman" w:hAnsi="Times New Roman"/>
          <w:sz w:val="24"/>
          <w:szCs w:val="24"/>
        </w:rPr>
        <w:t>który nie wykaże, że nie zachodzą wobec niego przesłanki określone w art. 24 ust. 1 pkt 13- 23 Ustawy Pzp</w:t>
      </w:r>
      <w:r w:rsidRPr="00687881">
        <w:rPr>
          <w:rFonts w:ascii="Times New Roman" w:eastAsia="Times New Roman,Lato" w:hAnsi="Times New Roman"/>
          <w:sz w:val="24"/>
          <w:szCs w:val="24"/>
        </w:rPr>
        <w:t>;</w:t>
      </w:r>
    </w:p>
    <w:p w14:paraId="39CFA572" w14:textId="46DF17B8" w:rsidR="002244D6" w:rsidRPr="00687881" w:rsidRDefault="1250DC31" w:rsidP="00800B80">
      <w:pPr>
        <w:pStyle w:val="Akapitzlist"/>
        <w:numPr>
          <w:ilvl w:val="1"/>
          <w:numId w:val="9"/>
        </w:numPr>
        <w:spacing w:before="0" w:after="0"/>
        <w:rPr>
          <w:rFonts w:ascii="Times New Roman" w:eastAsia="Times New Roman,Lato" w:hAnsi="Times New Roman"/>
          <w:sz w:val="24"/>
          <w:szCs w:val="24"/>
        </w:rPr>
      </w:pPr>
      <w:r w:rsidRPr="00687881">
        <w:rPr>
          <w:rFonts w:ascii="Times New Roman" w:hAnsi="Times New Roman"/>
          <w:sz w:val="24"/>
          <w:szCs w:val="24"/>
        </w:rPr>
        <w:t>podlega</w:t>
      </w:r>
      <w:r w:rsidR="001F4169">
        <w:rPr>
          <w:rFonts w:ascii="Times New Roman" w:hAnsi="Times New Roman"/>
          <w:sz w:val="24"/>
          <w:szCs w:val="24"/>
        </w:rPr>
        <w:t>jącego</w:t>
      </w:r>
      <w:r w:rsidRPr="00687881">
        <w:rPr>
          <w:rFonts w:ascii="Times New Roman" w:hAnsi="Times New Roman"/>
          <w:sz w:val="24"/>
          <w:szCs w:val="24"/>
        </w:rPr>
        <w:t xml:space="preserve"> wykluczeniu w zakresie art. 25 ust. 5 pkt 3 lit. d w zakresie członków Sądu Konkursowego.</w:t>
      </w:r>
    </w:p>
    <w:p w14:paraId="6E0AE75E" w14:textId="580E32B5" w:rsidR="002244D6" w:rsidRPr="00687881" w:rsidRDefault="3FD4F550" w:rsidP="00800B80">
      <w:pPr>
        <w:pStyle w:val="Akapitzlist"/>
        <w:numPr>
          <w:ilvl w:val="1"/>
          <w:numId w:val="9"/>
        </w:numPr>
        <w:spacing w:before="0" w:after="0"/>
        <w:rPr>
          <w:rFonts w:ascii="Times New Roman" w:eastAsia="Times New Roman,Lato" w:hAnsi="Times New Roman"/>
          <w:sz w:val="24"/>
          <w:szCs w:val="24"/>
        </w:rPr>
      </w:pPr>
      <w:r w:rsidRPr="00687881">
        <w:rPr>
          <w:rFonts w:ascii="Times New Roman" w:hAnsi="Times New Roman"/>
          <w:sz w:val="24"/>
          <w:szCs w:val="24"/>
        </w:rPr>
        <w:t>wobec którego zachodzą przesłanki określone w art. 24 ust. 5 pkt 1 i 5-7 Ustawy Pzp, tj.:</w:t>
      </w:r>
    </w:p>
    <w:p w14:paraId="335B0300" w14:textId="0AD99E51" w:rsidR="002244D6" w:rsidRPr="00687881" w:rsidRDefault="3FD4F550" w:rsidP="00800B80">
      <w:pPr>
        <w:pStyle w:val="Akapitzlist"/>
        <w:numPr>
          <w:ilvl w:val="2"/>
          <w:numId w:val="9"/>
        </w:numPr>
        <w:spacing w:before="0" w:after="0"/>
        <w:ind w:hanging="647"/>
        <w:rPr>
          <w:rFonts w:ascii="Times New Roman" w:eastAsia="Times New Roman,Lato" w:hAnsi="Times New Roman"/>
          <w:sz w:val="24"/>
          <w:szCs w:val="24"/>
        </w:rPr>
      </w:pPr>
      <w:r w:rsidRPr="00687881">
        <w:rPr>
          <w:rFonts w:ascii="Times New Roman" w:hAnsi="Times New Roman"/>
          <w:sz w:val="24"/>
          <w:szCs w:val="24"/>
        </w:rPr>
        <w:t xml:space="preserve">w stosunku do którego otwarto likwidację, w zatwierdzonym przez sąd układzie w postępowaniu restrukturyzacyjnym jest przewidziane zaspokojenie </w:t>
      </w:r>
      <w:r w:rsidRPr="00687881">
        <w:rPr>
          <w:rFonts w:ascii="Times New Roman" w:hAnsi="Times New Roman"/>
          <w:sz w:val="24"/>
          <w:szCs w:val="24"/>
        </w:rPr>
        <w:lastRenderedPageBreak/>
        <w:t xml:space="preserve">wierzycieli przez likwidację jego majątku lub sąd zarządził likwidację jego majątku w trybie art. 332 ust. 1 ustawy z dnia 15 maja 2015 r. – Prawo restrukturyzacyjne (Dz. U. z </w:t>
      </w:r>
      <w:r w:rsidR="001F4169" w:rsidRPr="00687881">
        <w:rPr>
          <w:rFonts w:ascii="Times New Roman" w:hAnsi="Times New Roman"/>
          <w:sz w:val="24"/>
          <w:szCs w:val="24"/>
        </w:rPr>
        <w:t>201</w:t>
      </w:r>
      <w:r w:rsidR="001F4169">
        <w:rPr>
          <w:rFonts w:ascii="Times New Roman" w:hAnsi="Times New Roman"/>
          <w:sz w:val="24"/>
          <w:szCs w:val="24"/>
        </w:rPr>
        <w:t>7</w:t>
      </w:r>
      <w:r w:rsidR="001F4169" w:rsidRPr="00687881">
        <w:rPr>
          <w:rFonts w:ascii="Times New Roman" w:hAnsi="Times New Roman"/>
          <w:sz w:val="24"/>
          <w:szCs w:val="24"/>
        </w:rPr>
        <w:t xml:space="preserve"> </w:t>
      </w:r>
      <w:r w:rsidRPr="00687881">
        <w:rPr>
          <w:rFonts w:ascii="Times New Roman" w:hAnsi="Times New Roman"/>
          <w:sz w:val="24"/>
          <w:szCs w:val="24"/>
        </w:rPr>
        <w:t xml:space="preserve">r. poz. </w:t>
      </w:r>
      <w:r w:rsidR="001F4169" w:rsidRPr="00687881">
        <w:rPr>
          <w:rFonts w:ascii="Times New Roman" w:hAnsi="Times New Roman"/>
          <w:sz w:val="24"/>
          <w:szCs w:val="24"/>
        </w:rPr>
        <w:t>15</w:t>
      </w:r>
      <w:r w:rsidR="001F4169">
        <w:rPr>
          <w:rFonts w:ascii="Times New Roman" w:hAnsi="Times New Roman"/>
          <w:sz w:val="24"/>
          <w:szCs w:val="24"/>
        </w:rPr>
        <w:t>08</w:t>
      </w:r>
      <w:r w:rsidRPr="00687881">
        <w:rPr>
          <w:rFonts w:ascii="Times New Roman" w:hAnsi="Times New Roman"/>
          <w:sz w:val="24"/>
          <w:szCs w:val="24"/>
        </w:rPr>
        <w:t xml:space="preserve">, </w:t>
      </w:r>
      <w:r w:rsidR="001F4169">
        <w:rPr>
          <w:rFonts w:ascii="Times New Roman" w:hAnsi="Times New Roman"/>
          <w:sz w:val="24"/>
          <w:szCs w:val="24"/>
        </w:rPr>
        <w:t>ze</w:t>
      </w:r>
      <w:r w:rsidRPr="00687881">
        <w:rPr>
          <w:rFonts w:ascii="Times New Roman" w:hAnsi="Times New Roman"/>
          <w:sz w:val="24"/>
          <w:szCs w:val="24"/>
        </w:rPr>
        <w:t xml:space="preserve">. zm.) lub którego upadłość ogłoszono, z wyjątkiem Uczestnika konkursu,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1F4169" w:rsidRPr="00687881">
        <w:rPr>
          <w:rFonts w:ascii="Times New Roman" w:hAnsi="Times New Roman"/>
          <w:sz w:val="24"/>
          <w:szCs w:val="24"/>
        </w:rPr>
        <w:t>201</w:t>
      </w:r>
      <w:r w:rsidR="001F4169">
        <w:rPr>
          <w:rFonts w:ascii="Times New Roman" w:hAnsi="Times New Roman"/>
          <w:sz w:val="24"/>
          <w:szCs w:val="24"/>
        </w:rPr>
        <w:t>7</w:t>
      </w:r>
      <w:r w:rsidR="001F4169" w:rsidRPr="00687881">
        <w:rPr>
          <w:rFonts w:ascii="Times New Roman" w:hAnsi="Times New Roman"/>
          <w:sz w:val="24"/>
          <w:szCs w:val="24"/>
        </w:rPr>
        <w:t xml:space="preserve"> </w:t>
      </w:r>
      <w:r w:rsidRPr="00687881">
        <w:rPr>
          <w:rFonts w:ascii="Times New Roman" w:hAnsi="Times New Roman"/>
          <w:sz w:val="24"/>
          <w:szCs w:val="24"/>
        </w:rPr>
        <w:t xml:space="preserve">r. poz. </w:t>
      </w:r>
      <w:r w:rsidR="001F4169" w:rsidRPr="00687881">
        <w:rPr>
          <w:rFonts w:ascii="Times New Roman" w:hAnsi="Times New Roman"/>
          <w:sz w:val="24"/>
          <w:szCs w:val="24"/>
        </w:rPr>
        <w:t>2</w:t>
      </w:r>
      <w:r w:rsidR="001F4169">
        <w:rPr>
          <w:rFonts w:ascii="Times New Roman" w:hAnsi="Times New Roman"/>
          <w:sz w:val="24"/>
          <w:szCs w:val="24"/>
        </w:rPr>
        <w:t>344</w:t>
      </w:r>
      <w:r w:rsidRPr="00687881">
        <w:rPr>
          <w:rFonts w:ascii="Times New Roman" w:hAnsi="Times New Roman"/>
          <w:sz w:val="24"/>
          <w:szCs w:val="24"/>
        </w:rPr>
        <w:t xml:space="preserve">, z </w:t>
      </w:r>
      <w:proofErr w:type="spellStart"/>
      <w:r w:rsidRPr="00687881">
        <w:rPr>
          <w:rFonts w:ascii="Times New Roman" w:hAnsi="Times New Roman"/>
          <w:sz w:val="24"/>
          <w:szCs w:val="24"/>
        </w:rPr>
        <w:t>późn</w:t>
      </w:r>
      <w:proofErr w:type="spellEnd"/>
      <w:r w:rsidRPr="00687881">
        <w:rPr>
          <w:rFonts w:ascii="Times New Roman" w:hAnsi="Times New Roman"/>
          <w:sz w:val="24"/>
          <w:szCs w:val="24"/>
        </w:rPr>
        <w:t>. zm.),</w:t>
      </w:r>
    </w:p>
    <w:p w14:paraId="458EE899" w14:textId="2D002742" w:rsidR="002244D6" w:rsidRPr="00687881" w:rsidRDefault="1250DC31" w:rsidP="00800B80">
      <w:pPr>
        <w:pStyle w:val="Akapitzlist"/>
        <w:numPr>
          <w:ilvl w:val="2"/>
          <w:numId w:val="9"/>
        </w:numPr>
        <w:spacing w:before="0" w:after="0"/>
        <w:ind w:hanging="647"/>
        <w:rPr>
          <w:rFonts w:ascii="Times New Roman" w:eastAsia="Times New Roman,Lato" w:hAnsi="Times New Roman"/>
          <w:sz w:val="24"/>
          <w:szCs w:val="24"/>
        </w:rPr>
      </w:pPr>
      <w:r w:rsidRPr="00687881">
        <w:rPr>
          <w:rFonts w:ascii="Times New Roman" w:hAnsi="Times New Roman"/>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3.000,00 złotych;</w:t>
      </w:r>
    </w:p>
    <w:p w14:paraId="167E0802" w14:textId="77777777" w:rsidR="002244D6" w:rsidRPr="00687881" w:rsidRDefault="1250DC31" w:rsidP="00800B80">
      <w:pPr>
        <w:pStyle w:val="Akapitzlist"/>
        <w:numPr>
          <w:ilvl w:val="2"/>
          <w:numId w:val="9"/>
        </w:numPr>
        <w:spacing w:before="0" w:after="0"/>
        <w:ind w:hanging="647"/>
        <w:rPr>
          <w:rFonts w:ascii="Times New Roman" w:eastAsia="Times New Roman,Lato" w:hAnsi="Times New Roman"/>
          <w:sz w:val="24"/>
          <w:szCs w:val="24"/>
        </w:rPr>
      </w:pPr>
      <w:r w:rsidRPr="00687881">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7C05E0B5" w14:textId="03A1304C" w:rsidR="002244D6" w:rsidRPr="00687881" w:rsidRDefault="1250DC31" w:rsidP="00800B80">
      <w:pPr>
        <w:pStyle w:val="Akapitzlist"/>
        <w:numPr>
          <w:ilvl w:val="2"/>
          <w:numId w:val="9"/>
        </w:numPr>
        <w:spacing w:before="0" w:after="0"/>
        <w:ind w:hanging="647"/>
        <w:rPr>
          <w:rFonts w:ascii="Times New Roman" w:eastAsia="Times New Roman,Lato" w:hAnsi="Times New Roman"/>
          <w:sz w:val="24"/>
          <w:szCs w:val="24"/>
        </w:rPr>
      </w:pPr>
      <w:r w:rsidRPr="00687881">
        <w:rPr>
          <w:rFonts w:ascii="Times New Roman" w:hAnsi="Times New Roman"/>
          <w:sz w:val="24"/>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088A7180" w14:textId="591358F2" w:rsidR="002244D6" w:rsidRPr="00687881" w:rsidRDefault="3FD4F550" w:rsidP="00800B80">
      <w:pPr>
        <w:pStyle w:val="Akapitzlist"/>
        <w:numPr>
          <w:ilvl w:val="1"/>
          <w:numId w:val="9"/>
        </w:numPr>
        <w:spacing w:before="0" w:after="0"/>
        <w:rPr>
          <w:rFonts w:ascii="Times New Roman" w:eastAsia="Times New Roman,Lato" w:hAnsi="Times New Roman"/>
          <w:sz w:val="24"/>
          <w:szCs w:val="24"/>
        </w:rPr>
      </w:pPr>
      <w:r w:rsidRPr="00687881">
        <w:rPr>
          <w:rFonts w:ascii="Times New Roman" w:hAnsi="Times New Roman"/>
          <w:sz w:val="24"/>
          <w:szCs w:val="24"/>
        </w:rPr>
        <w:t>Uczestnik konkursu, który podlega wykluczeniu na podstawie art. 24 ust. 1 pkt 13 i 14 oraz 16 - 20 lub art. 24 ust. 5 pkt 1 i 5-7 ustawy Pzp, może przedstawić dowody na to, że podjęte przez niego środki są wystarczające do wykazania jego rzetelności, w</w:t>
      </w:r>
      <w:r w:rsidRPr="00687881">
        <w:rPr>
          <w:rFonts w:ascii="Times New Roman" w:eastAsia="Times New Roman,Lato" w:hAnsi="Times New Roman"/>
          <w:sz w:val="24"/>
          <w:szCs w:val="24"/>
        </w:rPr>
        <w:t> </w:t>
      </w:r>
      <w:r w:rsidRPr="00687881">
        <w:rPr>
          <w:rFonts w:ascii="Times New Roman" w:hAnsi="Times New Roman"/>
          <w:sz w:val="24"/>
          <w:szCs w:val="24"/>
        </w:rPr>
        <w:t>szczególności udowodnić naprawienie szkody wyrządzonej przestępstwem lub przestępstwem skarbowym, zadośćuczynienie pieniężne za doznaną krzywdę lub naprawienie szkody, wyczerpujące wyjaśnienie stanu faktycznego oraz współpracę z</w:t>
      </w:r>
      <w:r w:rsidRPr="00687881">
        <w:rPr>
          <w:rFonts w:ascii="Times New Roman" w:eastAsia="Times New Roman,Lato" w:hAnsi="Times New Roman"/>
          <w:sz w:val="24"/>
          <w:szCs w:val="24"/>
        </w:rPr>
        <w:t> </w:t>
      </w:r>
      <w:r w:rsidRPr="00687881">
        <w:rPr>
          <w:rFonts w:ascii="Times New Roman" w:hAnsi="Times New Roman"/>
          <w:sz w:val="24"/>
          <w:szCs w:val="24"/>
        </w:rPr>
        <w:t>organami ścigania oraz podjęcie konkretnych środków technicznych, organizacyjnych i</w:t>
      </w:r>
      <w:r w:rsidRPr="00687881">
        <w:rPr>
          <w:rFonts w:ascii="Times New Roman" w:eastAsia="Times New Roman,Lato" w:hAnsi="Times New Roman"/>
          <w:sz w:val="24"/>
          <w:szCs w:val="24"/>
        </w:rPr>
        <w:t> </w:t>
      </w:r>
      <w:r w:rsidRPr="00687881">
        <w:rPr>
          <w:rFonts w:ascii="Times New Roman" w:hAnsi="Times New Roman"/>
          <w:sz w:val="24"/>
          <w:szCs w:val="24"/>
        </w:rPr>
        <w:t>kadrowych, które są odpowiednie dla zapobiegania dalszym przestępstwom lub przestępstwom skarbowym lub nieprawidłowemu postępowaniu wykonawcy. Przepisu zdania pierwszego nie stosuje się, jeżeli wobec Uczestnika konkursu, będącego podmiotem zbiorowym, orzeczono prawomocnym wyrokiem sądu zakaz ubiegania się o</w:t>
      </w:r>
      <w:r w:rsidRPr="00687881">
        <w:rPr>
          <w:rFonts w:ascii="Times New Roman" w:eastAsia="Times New Roman,Lato" w:hAnsi="Times New Roman"/>
          <w:sz w:val="24"/>
          <w:szCs w:val="24"/>
        </w:rPr>
        <w:t> </w:t>
      </w:r>
      <w:r w:rsidRPr="00687881">
        <w:rPr>
          <w:rFonts w:ascii="Times New Roman" w:hAnsi="Times New Roman"/>
          <w:sz w:val="24"/>
          <w:szCs w:val="24"/>
        </w:rPr>
        <w:t>udzielenie zamówienia oraz nie upłynął określony w tym wyroku okres obowiązywania tego zakazu.</w:t>
      </w:r>
    </w:p>
    <w:p w14:paraId="13291A6F" w14:textId="77777777" w:rsidR="00E71C24" w:rsidRPr="00687881" w:rsidRDefault="1250DC31" w:rsidP="00687881">
      <w:pPr>
        <w:pStyle w:val="Nagwek1"/>
        <w:spacing w:before="0" w:after="0" w:line="276" w:lineRule="auto"/>
        <w:rPr>
          <w:color w:val="auto"/>
        </w:rPr>
      </w:pPr>
      <w:bookmarkStart w:id="17" w:name="_Toc513014842"/>
      <w:bookmarkEnd w:id="16"/>
      <w:r w:rsidRPr="00687881">
        <w:rPr>
          <w:color w:val="auto"/>
        </w:rPr>
        <w:t>Wykaz oświadczeń i dokumentów potwierdzających spełnianie warunków udziału w postępowaniu oraz brak podstaw wykluczenia</w:t>
      </w:r>
      <w:bookmarkEnd w:id="17"/>
    </w:p>
    <w:p w14:paraId="1B190259" w14:textId="0A9A40BE" w:rsidR="00E068B7" w:rsidRPr="00687881" w:rsidRDefault="1250DC31" w:rsidP="00800B80">
      <w:pPr>
        <w:pStyle w:val="Akapitzlist"/>
        <w:numPr>
          <w:ilvl w:val="0"/>
          <w:numId w:val="10"/>
        </w:numPr>
        <w:spacing w:before="0" w:after="0"/>
        <w:rPr>
          <w:rFonts w:ascii="Times New Roman" w:eastAsia="Times New Roman,Lato" w:hAnsi="Times New Roman"/>
          <w:sz w:val="24"/>
          <w:szCs w:val="24"/>
        </w:rPr>
      </w:pPr>
      <w:r w:rsidRPr="00687881">
        <w:rPr>
          <w:rFonts w:ascii="Times New Roman" w:hAnsi="Times New Roman"/>
          <w:sz w:val="24"/>
          <w:szCs w:val="24"/>
        </w:rPr>
        <w:t>Uczestnik konkursu, na potwierdzenie spełniania warunków udziału w postępowaniu oraz wykazania braku podstaw do wykluczenia, o których mowa w Rozdziale VI, składa wraz z ofertą Jednolity Europejski Dokument Zamówienia, zwany dalej „JEDZ”, który powinien zawierać co najmniej następujące informacje:</w:t>
      </w:r>
    </w:p>
    <w:p w14:paraId="297BC30F" w14:textId="426361ED" w:rsidR="00E068B7" w:rsidRPr="00687881" w:rsidRDefault="1250DC31" w:rsidP="00800B80">
      <w:pPr>
        <w:pStyle w:val="Akapitzlist"/>
        <w:numPr>
          <w:ilvl w:val="1"/>
          <w:numId w:val="10"/>
        </w:numPr>
        <w:spacing w:before="0" w:after="0"/>
        <w:rPr>
          <w:rFonts w:ascii="Times New Roman" w:eastAsia="Times New Roman,Lato" w:hAnsi="Times New Roman"/>
          <w:sz w:val="24"/>
          <w:szCs w:val="24"/>
        </w:rPr>
      </w:pPr>
      <w:r w:rsidRPr="00687881">
        <w:rPr>
          <w:rFonts w:ascii="Times New Roman" w:hAnsi="Times New Roman"/>
          <w:sz w:val="24"/>
          <w:szCs w:val="24"/>
        </w:rPr>
        <w:t>oświadczenie Uczestnika konkursu, że w stosunku do niego nie zachodzą przesłanki wykluczenia;</w:t>
      </w:r>
    </w:p>
    <w:p w14:paraId="0BF6EF2B" w14:textId="5C737A0C" w:rsidR="00E068B7" w:rsidRPr="00687881" w:rsidRDefault="1250DC31" w:rsidP="00800B80">
      <w:pPr>
        <w:pStyle w:val="Akapitzlist"/>
        <w:numPr>
          <w:ilvl w:val="1"/>
          <w:numId w:val="10"/>
        </w:numPr>
        <w:spacing w:before="0" w:after="0"/>
        <w:rPr>
          <w:rFonts w:ascii="Times New Roman" w:eastAsia="Times New Roman,Lato" w:hAnsi="Times New Roman"/>
          <w:sz w:val="24"/>
          <w:szCs w:val="24"/>
        </w:rPr>
      </w:pPr>
      <w:r w:rsidRPr="00687881">
        <w:rPr>
          <w:rFonts w:ascii="Times New Roman" w:hAnsi="Times New Roman"/>
          <w:sz w:val="24"/>
          <w:szCs w:val="24"/>
        </w:rPr>
        <w:t xml:space="preserve">oświadczenie Uczestnika konkursu o spełnianiu przez niego warunków udziału </w:t>
      </w:r>
      <w:r w:rsidR="0EAFDA2B" w:rsidRPr="00687881">
        <w:rPr>
          <w:rFonts w:ascii="Times New Roman" w:hAnsi="Times New Roman"/>
          <w:sz w:val="24"/>
          <w:szCs w:val="24"/>
        </w:rPr>
        <w:br/>
      </w:r>
      <w:r w:rsidRPr="00687881">
        <w:rPr>
          <w:rFonts w:ascii="Times New Roman" w:hAnsi="Times New Roman"/>
          <w:sz w:val="24"/>
          <w:szCs w:val="24"/>
        </w:rPr>
        <w:t>w postępowaniu;</w:t>
      </w:r>
    </w:p>
    <w:p w14:paraId="1B41FA7F" w14:textId="77777777" w:rsidR="00E068B7" w:rsidRPr="00687881" w:rsidRDefault="1250DC31" w:rsidP="00800B80">
      <w:pPr>
        <w:pStyle w:val="Akapitzlist"/>
        <w:numPr>
          <w:ilvl w:val="1"/>
          <w:numId w:val="10"/>
        </w:numPr>
        <w:spacing w:before="0" w:after="0"/>
        <w:rPr>
          <w:rFonts w:ascii="Times New Roman" w:eastAsia="Times New Roman,Lato" w:hAnsi="Times New Roman"/>
          <w:sz w:val="24"/>
          <w:szCs w:val="24"/>
        </w:rPr>
      </w:pPr>
      <w:r w:rsidRPr="00687881">
        <w:rPr>
          <w:rFonts w:ascii="Times New Roman" w:hAnsi="Times New Roman"/>
          <w:sz w:val="24"/>
          <w:szCs w:val="24"/>
        </w:rPr>
        <w:lastRenderedPageBreak/>
        <w:t>określenie organu publicznego lub osoby trzeciej odpowiedzialnych za wystawienie dokumentów potwierdzających brak podstaw do wykluczenia oraz w stosownych przypadkach spełnianie warunków udziału w postępowaniu;</w:t>
      </w:r>
    </w:p>
    <w:p w14:paraId="4D33A49D" w14:textId="6B402EC7" w:rsidR="00E068B7" w:rsidRPr="00687881" w:rsidRDefault="1250DC31" w:rsidP="00800B80">
      <w:pPr>
        <w:pStyle w:val="Akapitzlist"/>
        <w:numPr>
          <w:ilvl w:val="1"/>
          <w:numId w:val="10"/>
        </w:numPr>
        <w:spacing w:before="0" w:after="0"/>
        <w:rPr>
          <w:rFonts w:ascii="Times New Roman" w:eastAsia="Times New Roman,Lato" w:hAnsi="Times New Roman"/>
          <w:sz w:val="24"/>
          <w:szCs w:val="24"/>
        </w:rPr>
      </w:pPr>
      <w:r w:rsidRPr="00687881">
        <w:rPr>
          <w:rFonts w:ascii="Times New Roman" w:hAnsi="Times New Roman"/>
          <w:sz w:val="24"/>
          <w:szCs w:val="24"/>
        </w:rPr>
        <w:t>formalne oświadczenie Uczestnika konkursu, z którego wynika, że Uczestnik konkursu będzie w stanie na żądanie i bez zwłoki przedstawić dokumenty potwierdzające brak podstaw do wykluczenia oraz spełnianie warunków udziału w postępowaniu;</w:t>
      </w:r>
    </w:p>
    <w:p w14:paraId="63E685F0" w14:textId="44112D45" w:rsidR="00E068B7" w:rsidRPr="00687881" w:rsidRDefault="1250DC31" w:rsidP="00800B80">
      <w:pPr>
        <w:pStyle w:val="Akapitzlist"/>
        <w:numPr>
          <w:ilvl w:val="1"/>
          <w:numId w:val="10"/>
        </w:numPr>
        <w:spacing w:before="0" w:after="0"/>
        <w:rPr>
          <w:rFonts w:ascii="Times New Roman" w:eastAsia="Times New Roman,Lato" w:hAnsi="Times New Roman"/>
          <w:sz w:val="24"/>
          <w:szCs w:val="24"/>
        </w:rPr>
      </w:pPr>
      <w:r w:rsidRPr="00687881">
        <w:rPr>
          <w:rFonts w:ascii="Times New Roman" w:hAnsi="Times New Roman"/>
          <w:sz w:val="24"/>
          <w:szCs w:val="24"/>
        </w:rPr>
        <w:t>informacje niezbędne w celu uzyskania przez Zamawiającego dokumentów potwierdzających bezpośrednio za pomocą bazy danych (na warunkach określonych w art. 59 ust. 5 dyrektywy).</w:t>
      </w:r>
    </w:p>
    <w:p w14:paraId="7A6FA293" w14:textId="65E82FA0" w:rsidR="00E068B7" w:rsidRPr="00687881" w:rsidRDefault="1250DC31" w:rsidP="00800B80">
      <w:pPr>
        <w:pStyle w:val="Akapitzlist"/>
        <w:numPr>
          <w:ilvl w:val="0"/>
          <w:numId w:val="10"/>
        </w:numPr>
        <w:spacing w:before="0" w:after="0"/>
        <w:rPr>
          <w:rFonts w:ascii="Times New Roman" w:eastAsia="Times New Roman,Lato" w:hAnsi="Times New Roman"/>
          <w:sz w:val="24"/>
          <w:szCs w:val="24"/>
        </w:rPr>
      </w:pPr>
      <w:r w:rsidRPr="00687881">
        <w:rPr>
          <w:rFonts w:ascii="Times New Roman" w:hAnsi="Times New Roman"/>
          <w:sz w:val="24"/>
          <w:szCs w:val="24"/>
        </w:rPr>
        <w:t>W przypadku Uczestników konkursu wspólnie ubiegających się o udzielenie zamówienia formularz JEDZ składa każdy z Uczestników konkursu wspólnie ubiegających się o zamówienie. Dokumenty te powinny potwierdzać spełniania warunków udziału w postępowaniu, brak podstaw wykluczenia w zakresie, w którym każdy z Wykonawców wykazuje spełnianie warunków udziału w postępowaniu oraz brak podstaw wykluczenia.</w:t>
      </w:r>
    </w:p>
    <w:p w14:paraId="27BCD5EB" w14:textId="0B509B79" w:rsidR="00E068B7" w:rsidRPr="00687881" w:rsidRDefault="1250DC31" w:rsidP="00800B80">
      <w:pPr>
        <w:pStyle w:val="Akapitzlist"/>
        <w:numPr>
          <w:ilvl w:val="0"/>
          <w:numId w:val="10"/>
        </w:numPr>
        <w:spacing w:before="0" w:after="0"/>
        <w:rPr>
          <w:rFonts w:ascii="Times New Roman" w:eastAsia="Times New Roman,Lato" w:hAnsi="Times New Roman"/>
          <w:sz w:val="24"/>
          <w:szCs w:val="24"/>
        </w:rPr>
      </w:pPr>
      <w:r w:rsidRPr="00687881">
        <w:rPr>
          <w:rFonts w:ascii="Times New Roman" w:hAnsi="Times New Roman"/>
          <w:sz w:val="24"/>
          <w:szCs w:val="24"/>
        </w:rPr>
        <w:t>W przypadku Uczestnika konkursu, który polega na zdolnościach innych podmiotów, Uczestnik konkursu składa także JEDZ dotyczący każdego z tych podmiotów potwierdzający brak istnienia wobec nich podstaw wykluczenia oraz potwierdzający spełnianie warunków udziału w postępowaniu w zakresie w jakim powołuje się na ich zasoby, podpisany przez osoby uprawnione do reprezentowania innego podmiotu.</w:t>
      </w:r>
    </w:p>
    <w:p w14:paraId="12675D3C" w14:textId="169460C6" w:rsidR="00E068B7" w:rsidRPr="00687881" w:rsidRDefault="1250DC31" w:rsidP="00800B80">
      <w:pPr>
        <w:pStyle w:val="Akapitzlist"/>
        <w:numPr>
          <w:ilvl w:val="0"/>
          <w:numId w:val="10"/>
        </w:numPr>
        <w:spacing w:before="0" w:after="0"/>
        <w:rPr>
          <w:rFonts w:ascii="Times New Roman" w:eastAsia="Times New Roman,Lato" w:hAnsi="Times New Roman"/>
          <w:sz w:val="24"/>
          <w:szCs w:val="24"/>
        </w:rPr>
      </w:pPr>
      <w:r w:rsidRPr="00687881">
        <w:rPr>
          <w:rFonts w:ascii="Times New Roman" w:hAnsi="Times New Roman"/>
          <w:sz w:val="24"/>
          <w:szCs w:val="24"/>
        </w:rPr>
        <w:t xml:space="preserve">Jednolity dokument (Standardowy Formularz Jednolitego Europejskiego Dokumentu Zamówienia – formularz JEDZ) można pobrać pod adresem </w:t>
      </w:r>
      <w:hyperlink r:id="rId11">
        <w:r w:rsidRPr="00687881">
          <w:rPr>
            <w:rFonts w:ascii="Times New Roman" w:hAnsi="Times New Roman"/>
            <w:sz w:val="24"/>
            <w:szCs w:val="24"/>
            <w:u w:val="single"/>
          </w:rPr>
          <w:t>https://www.uzp.gov.pl/__data/assets/word_doc/0013/32413/Edytowalna-wersja-formularza-JEDZ.doc</w:t>
        </w:r>
      </w:hyperlink>
      <w:r w:rsidRPr="00687881">
        <w:rPr>
          <w:rFonts w:ascii="Times New Roman" w:hAnsi="Times New Roman"/>
          <w:sz w:val="24"/>
          <w:szCs w:val="24"/>
        </w:rPr>
        <w:t xml:space="preserve">. Instrukcja wypełnienia formularza Jednolitego dokumentu jest dostępna na </w:t>
      </w:r>
      <w:hyperlink r:id="rId12">
        <w:r w:rsidRPr="00687881">
          <w:rPr>
            <w:rFonts w:ascii="Times New Roman" w:hAnsi="Times New Roman"/>
            <w:sz w:val="24"/>
            <w:szCs w:val="24"/>
            <w:u w:val="single"/>
          </w:rPr>
          <w:t>https://www.uzp.gov.pl/__data/assets/pdf_file/0015/32415/Jednolity-Europejski-Dokument-Zamowienia-instrukcja.pdf</w:t>
        </w:r>
      </w:hyperlink>
      <w:r w:rsidRPr="00687881">
        <w:rPr>
          <w:rFonts w:ascii="Times New Roman" w:hAnsi="Times New Roman"/>
          <w:sz w:val="24"/>
          <w:szCs w:val="24"/>
        </w:rPr>
        <w:t xml:space="preserve"> . W celu wypełnienia JEDZ Uczestnik konkursu może skorzystać z przygotowanego przez Zamawiającego na potrzeby niniejszego postępowania wzoru w formacie XML oraz zaimportowanie go i wypełnienie za pomocą narzędzia </w:t>
      </w:r>
      <w:hyperlink r:id="rId13">
        <w:r w:rsidRPr="00687881">
          <w:rPr>
            <w:rFonts w:ascii="Times New Roman" w:hAnsi="Times New Roman"/>
            <w:sz w:val="24"/>
            <w:szCs w:val="24"/>
            <w:u w:val="single"/>
          </w:rPr>
          <w:t>https://ec.europa.eu/tools/espd</w:t>
        </w:r>
      </w:hyperlink>
      <w:r w:rsidRPr="00687881">
        <w:rPr>
          <w:rFonts w:ascii="Times New Roman" w:eastAsia="Times New Roman,Lato" w:hAnsi="Times New Roman"/>
          <w:sz w:val="24"/>
          <w:szCs w:val="24"/>
        </w:rPr>
        <w:t xml:space="preserve">. </w:t>
      </w:r>
    </w:p>
    <w:p w14:paraId="56477A5B" w14:textId="062DFC35" w:rsidR="00EF6B2C" w:rsidRPr="00687881" w:rsidRDefault="3FD4F550" w:rsidP="00800B80">
      <w:pPr>
        <w:pStyle w:val="Akapitzlist"/>
        <w:numPr>
          <w:ilvl w:val="1"/>
          <w:numId w:val="10"/>
        </w:numPr>
        <w:spacing w:before="0" w:after="0"/>
        <w:rPr>
          <w:rFonts w:ascii="Times New Roman" w:eastAsia="Times New Roman,Lato" w:hAnsi="Times New Roman"/>
          <w:sz w:val="24"/>
          <w:szCs w:val="24"/>
        </w:rPr>
      </w:pPr>
      <w:r w:rsidRPr="00687881">
        <w:rPr>
          <w:rFonts w:ascii="Times New Roman" w:hAnsi="Times New Roman"/>
          <w:sz w:val="24"/>
          <w:szCs w:val="24"/>
        </w:rPr>
        <w:t>W postępowaniu JEDZ należy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w:t>
      </w:r>
      <w:r w:rsidRPr="00687881">
        <w:rPr>
          <w:rFonts w:ascii="Times New Roman" w:eastAsia="Times New Roman,Lato" w:hAnsi="Times New Roman"/>
          <w:sz w:val="24"/>
          <w:szCs w:val="24"/>
        </w:rPr>
        <w:t xml:space="preserve">. </w:t>
      </w:r>
    </w:p>
    <w:p w14:paraId="5240B6AB" w14:textId="133B9B03" w:rsidR="00B721A0" w:rsidRPr="00687881" w:rsidRDefault="1250DC31" w:rsidP="00800B80">
      <w:pPr>
        <w:pStyle w:val="Akapitzlist"/>
        <w:numPr>
          <w:ilvl w:val="1"/>
          <w:numId w:val="10"/>
        </w:numPr>
        <w:spacing w:before="0" w:after="0"/>
        <w:rPr>
          <w:rFonts w:ascii="Times New Roman" w:eastAsia="Times New Roman,Lato" w:hAnsi="Times New Roman"/>
          <w:sz w:val="24"/>
          <w:szCs w:val="24"/>
        </w:rPr>
      </w:pPr>
      <w:r w:rsidRPr="00687881">
        <w:rPr>
          <w:rFonts w:ascii="Times New Roman" w:hAnsi="Times New Roman"/>
          <w:sz w:val="24"/>
          <w:szCs w:val="24"/>
        </w:rPr>
        <w:t xml:space="preserve">Środkiem komunikacji elektronicznej, służącym złożeniu JEDZ przez Uczestnika konkursu, jest poczta elektroniczna. </w:t>
      </w:r>
    </w:p>
    <w:p w14:paraId="0F2DD798" w14:textId="399CDFC1" w:rsidR="00EF6B2C" w:rsidRPr="00687881" w:rsidRDefault="1250DC31" w:rsidP="00687881">
      <w:pPr>
        <w:pStyle w:val="Akapitzlist"/>
        <w:spacing w:before="0" w:after="0"/>
        <w:ind w:left="792" w:firstLine="0"/>
        <w:rPr>
          <w:rFonts w:ascii="Times New Roman" w:eastAsia="Times New Roman,Lato" w:hAnsi="Times New Roman"/>
          <w:sz w:val="24"/>
          <w:szCs w:val="24"/>
        </w:rPr>
      </w:pPr>
      <w:r w:rsidRPr="00687881">
        <w:rPr>
          <w:rFonts w:ascii="Times New Roman" w:hAnsi="Times New Roman"/>
          <w:b/>
          <w:bCs/>
          <w:sz w:val="24"/>
          <w:szCs w:val="24"/>
        </w:rPr>
        <w:t>UWAGA!</w:t>
      </w:r>
      <w:r w:rsidRPr="00687881">
        <w:rPr>
          <w:rFonts w:ascii="Times New Roman" w:hAnsi="Times New Roman"/>
          <w:sz w:val="24"/>
          <w:szCs w:val="24"/>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6CB49039" w14:textId="62AE9458" w:rsidR="00EF6B2C" w:rsidRPr="00687881" w:rsidRDefault="1250DC31" w:rsidP="00800B80">
      <w:pPr>
        <w:pStyle w:val="Akapitzlist"/>
        <w:numPr>
          <w:ilvl w:val="1"/>
          <w:numId w:val="10"/>
        </w:numPr>
        <w:spacing w:before="0" w:after="0"/>
        <w:rPr>
          <w:rFonts w:ascii="Times New Roman" w:eastAsia="Times New Roman,Lato" w:hAnsi="Times New Roman"/>
          <w:sz w:val="24"/>
          <w:szCs w:val="24"/>
        </w:rPr>
      </w:pPr>
      <w:r w:rsidRPr="00687881">
        <w:rPr>
          <w:rFonts w:ascii="Times New Roman" w:hAnsi="Times New Roman"/>
          <w:sz w:val="24"/>
          <w:szCs w:val="24"/>
        </w:rPr>
        <w:t xml:space="preserve">JEDZ należy przesłać na adres email: </w:t>
      </w:r>
      <w:hyperlink r:id="rId14">
        <w:r w:rsidRPr="00687881">
          <w:rPr>
            <w:rStyle w:val="Hipercze"/>
            <w:rFonts w:ascii="Times New Roman" w:hAnsi="Times New Roman"/>
            <w:color w:val="auto"/>
            <w:sz w:val="24"/>
            <w:szCs w:val="24"/>
          </w:rPr>
          <w:t>radoslaw.ziemey@gum.gov.pl</w:t>
        </w:r>
      </w:hyperlink>
      <w:r w:rsidRPr="00687881">
        <w:rPr>
          <w:rFonts w:ascii="Times New Roman" w:eastAsia="Times New Roman,Lato" w:hAnsi="Times New Roman"/>
          <w:sz w:val="24"/>
          <w:szCs w:val="24"/>
        </w:rPr>
        <w:t xml:space="preserve">  </w:t>
      </w:r>
    </w:p>
    <w:p w14:paraId="660DC8C6" w14:textId="6FE40FB6" w:rsidR="00EF6B2C" w:rsidRPr="00687881" w:rsidRDefault="3FD4F550" w:rsidP="00800B80">
      <w:pPr>
        <w:pStyle w:val="Akapitzlist"/>
        <w:numPr>
          <w:ilvl w:val="2"/>
          <w:numId w:val="10"/>
        </w:numPr>
        <w:spacing w:before="0" w:after="0"/>
        <w:rPr>
          <w:rFonts w:ascii="Times New Roman" w:eastAsia="Times New Roman,Lato" w:hAnsi="Times New Roman"/>
          <w:sz w:val="24"/>
          <w:szCs w:val="24"/>
        </w:rPr>
      </w:pPr>
      <w:r w:rsidRPr="00687881">
        <w:rPr>
          <w:rFonts w:ascii="Times New Roman" w:hAnsi="Times New Roman"/>
          <w:sz w:val="24"/>
          <w:szCs w:val="24"/>
        </w:rPr>
        <w:t>Zamawiający dopuszcza w szczególności następujący format przesyłanych danych: .pdf, .</w:t>
      </w:r>
      <w:proofErr w:type="spellStart"/>
      <w:r w:rsidRPr="00687881">
        <w:rPr>
          <w:rFonts w:ascii="Times New Roman" w:hAnsi="Times New Roman"/>
          <w:sz w:val="24"/>
          <w:szCs w:val="24"/>
        </w:rPr>
        <w:t>doc</w:t>
      </w:r>
      <w:proofErr w:type="spellEnd"/>
      <w:r w:rsidRPr="00687881">
        <w:rPr>
          <w:rFonts w:ascii="Times New Roman" w:eastAsia="Times New Roman,Lato" w:hAnsi="Times New Roman"/>
          <w:sz w:val="24"/>
          <w:szCs w:val="24"/>
        </w:rPr>
        <w:t>, .</w:t>
      </w:r>
      <w:proofErr w:type="spellStart"/>
      <w:r w:rsidRPr="00687881">
        <w:rPr>
          <w:rFonts w:ascii="Times New Roman" w:hAnsi="Times New Roman"/>
          <w:sz w:val="24"/>
          <w:szCs w:val="24"/>
        </w:rPr>
        <w:t>docx</w:t>
      </w:r>
      <w:proofErr w:type="spellEnd"/>
      <w:r w:rsidRPr="00687881">
        <w:rPr>
          <w:rFonts w:ascii="Times New Roman" w:hAnsi="Times New Roman"/>
          <w:sz w:val="24"/>
          <w:szCs w:val="24"/>
        </w:rPr>
        <w:t>, .rtf,.</w:t>
      </w:r>
      <w:proofErr w:type="spellStart"/>
      <w:r w:rsidRPr="00687881">
        <w:rPr>
          <w:rFonts w:ascii="Times New Roman" w:hAnsi="Times New Roman"/>
          <w:sz w:val="24"/>
          <w:szCs w:val="24"/>
        </w:rPr>
        <w:t>xps</w:t>
      </w:r>
      <w:proofErr w:type="spellEnd"/>
      <w:r w:rsidRPr="00687881">
        <w:rPr>
          <w:rFonts w:ascii="Times New Roman" w:eastAsia="Times New Roman,Lato" w:hAnsi="Times New Roman"/>
          <w:sz w:val="24"/>
          <w:szCs w:val="24"/>
        </w:rPr>
        <w:t>, .</w:t>
      </w:r>
      <w:proofErr w:type="spellStart"/>
      <w:r w:rsidRPr="00687881">
        <w:rPr>
          <w:rFonts w:ascii="Times New Roman" w:hAnsi="Times New Roman"/>
          <w:sz w:val="24"/>
          <w:szCs w:val="24"/>
        </w:rPr>
        <w:t>odt</w:t>
      </w:r>
      <w:proofErr w:type="spellEnd"/>
      <w:r w:rsidRPr="00687881">
        <w:rPr>
          <w:rFonts w:ascii="Times New Roman" w:eastAsia="Times New Roman,Lato" w:hAnsi="Times New Roman"/>
          <w:sz w:val="24"/>
          <w:szCs w:val="24"/>
        </w:rPr>
        <w:t xml:space="preserve">.  </w:t>
      </w:r>
    </w:p>
    <w:p w14:paraId="539D3925" w14:textId="7DB3B759" w:rsidR="00EF6B2C" w:rsidRPr="00687881" w:rsidRDefault="1250DC31" w:rsidP="00800B80">
      <w:pPr>
        <w:pStyle w:val="Akapitzlist"/>
        <w:numPr>
          <w:ilvl w:val="2"/>
          <w:numId w:val="10"/>
        </w:numPr>
        <w:spacing w:before="0" w:after="0"/>
        <w:rPr>
          <w:rFonts w:ascii="Times New Roman" w:eastAsia="Times New Roman,Lato" w:hAnsi="Times New Roman"/>
          <w:sz w:val="24"/>
          <w:szCs w:val="24"/>
        </w:rPr>
      </w:pPr>
      <w:r w:rsidRPr="00687881">
        <w:rPr>
          <w:rFonts w:ascii="Times New Roman" w:hAnsi="Times New Roman"/>
          <w:sz w:val="24"/>
          <w:szCs w:val="24"/>
        </w:rPr>
        <w:lastRenderedPageBreak/>
        <w:t>Uczestnik konkursu wypełnia JEDZ, tworząc dokument elektroniczny. Może korzystać z narzędzia ESPD lub innych dostępnych narzędzi lub oprogramowania, które w szczególności w jednym z ww. formatów.</w:t>
      </w:r>
    </w:p>
    <w:p w14:paraId="51A622F9" w14:textId="4317D528" w:rsidR="00EF6B2C" w:rsidRPr="00687881" w:rsidRDefault="1250DC31" w:rsidP="00800B80">
      <w:pPr>
        <w:pStyle w:val="Akapitzlist"/>
        <w:numPr>
          <w:ilvl w:val="2"/>
          <w:numId w:val="10"/>
        </w:numPr>
        <w:spacing w:before="0" w:after="0"/>
        <w:rPr>
          <w:rFonts w:ascii="Times New Roman" w:eastAsia="Times New Roman,Lato" w:hAnsi="Times New Roman"/>
          <w:sz w:val="24"/>
          <w:szCs w:val="24"/>
        </w:rPr>
      </w:pPr>
      <w:r w:rsidRPr="00687881">
        <w:rPr>
          <w:rFonts w:ascii="Times New Roman" w:hAnsi="Times New Roman"/>
          <w:sz w:val="24"/>
          <w:szCs w:val="24"/>
        </w:rPr>
        <w:t xml:space="preserve">Po stworzeniu lub wygenerowaniu przez Uczestnika konkursu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3AE0569A" w14:textId="46ADCF12" w:rsidR="00EF6B2C" w:rsidRPr="00687881" w:rsidRDefault="3FD4F550" w:rsidP="00800B80">
      <w:pPr>
        <w:pStyle w:val="Akapitzlist"/>
        <w:numPr>
          <w:ilvl w:val="2"/>
          <w:numId w:val="10"/>
        </w:numPr>
        <w:spacing w:before="0" w:after="0"/>
        <w:rPr>
          <w:rFonts w:ascii="Times New Roman" w:eastAsia="Times New Roman,Lato" w:hAnsi="Times New Roman"/>
          <w:sz w:val="24"/>
          <w:szCs w:val="24"/>
        </w:rPr>
      </w:pPr>
      <w:r w:rsidRPr="00687881">
        <w:rPr>
          <w:rFonts w:ascii="Times New Roman" w:hAnsi="Times New Roman"/>
          <w:sz w:val="24"/>
          <w:szCs w:val="24"/>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687881">
        <w:rPr>
          <w:rFonts w:ascii="Times New Roman" w:hAnsi="Times New Roman"/>
          <w:sz w:val="24"/>
          <w:szCs w:val="24"/>
        </w:rPr>
        <w:t>Acrobat</w:t>
      </w:r>
      <w:proofErr w:type="spellEnd"/>
      <w:r w:rsidRPr="00687881">
        <w:rPr>
          <w:rFonts w:ascii="Times New Roman" w:hAnsi="Times New Roman"/>
          <w:sz w:val="24"/>
          <w:szCs w:val="24"/>
        </w:rPr>
        <w:t>), lub skorzystać z dostępnych na rynku narzędzi na licencji open-</w:t>
      </w:r>
      <w:proofErr w:type="spellStart"/>
      <w:r w:rsidRPr="00687881">
        <w:rPr>
          <w:rFonts w:ascii="Times New Roman" w:hAnsi="Times New Roman"/>
          <w:sz w:val="24"/>
          <w:szCs w:val="24"/>
        </w:rPr>
        <w:t>source</w:t>
      </w:r>
      <w:proofErr w:type="spellEnd"/>
      <w:r w:rsidRPr="00687881">
        <w:rPr>
          <w:rFonts w:ascii="Times New Roman" w:hAnsi="Times New Roman"/>
          <w:sz w:val="24"/>
          <w:szCs w:val="24"/>
        </w:rPr>
        <w:t xml:space="preserve"> (np.: AES </w:t>
      </w:r>
      <w:proofErr w:type="spellStart"/>
      <w:r w:rsidRPr="00687881">
        <w:rPr>
          <w:rFonts w:ascii="Times New Roman" w:hAnsi="Times New Roman"/>
          <w:sz w:val="24"/>
          <w:szCs w:val="24"/>
        </w:rPr>
        <w:t>Crypt</w:t>
      </w:r>
      <w:proofErr w:type="spellEnd"/>
      <w:r w:rsidRPr="00687881">
        <w:rPr>
          <w:rFonts w:ascii="Times New Roman" w:hAnsi="Times New Roman"/>
          <w:sz w:val="24"/>
          <w:szCs w:val="24"/>
        </w:rPr>
        <w:t xml:space="preserve">, 7-Zip i Smart </w:t>
      </w:r>
      <w:proofErr w:type="spellStart"/>
      <w:r w:rsidRPr="00687881">
        <w:rPr>
          <w:rFonts w:ascii="Times New Roman" w:hAnsi="Times New Roman"/>
          <w:sz w:val="24"/>
          <w:szCs w:val="24"/>
        </w:rPr>
        <w:t>Sign</w:t>
      </w:r>
      <w:proofErr w:type="spellEnd"/>
      <w:r w:rsidRPr="00687881">
        <w:rPr>
          <w:rFonts w:ascii="Times New Roman" w:hAnsi="Times New Roman"/>
          <w:sz w:val="24"/>
          <w:szCs w:val="24"/>
        </w:rPr>
        <w:t xml:space="preserve">) lub komercyjnych. </w:t>
      </w:r>
    </w:p>
    <w:p w14:paraId="4B673227" w14:textId="30AC21F3" w:rsidR="00EF6B2C" w:rsidRPr="00687881" w:rsidRDefault="1250DC31" w:rsidP="00800B80">
      <w:pPr>
        <w:pStyle w:val="Akapitzlist"/>
        <w:numPr>
          <w:ilvl w:val="2"/>
          <w:numId w:val="10"/>
        </w:numPr>
        <w:spacing w:before="0" w:after="0"/>
        <w:rPr>
          <w:rFonts w:ascii="Times New Roman" w:eastAsia="Times New Roman,Lato" w:hAnsi="Times New Roman"/>
          <w:sz w:val="24"/>
          <w:szCs w:val="24"/>
        </w:rPr>
      </w:pPr>
      <w:r w:rsidRPr="00687881">
        <w:rPr>
          <w:rFonts w:ascii="Times New Roman" w:hAnsi="Times New Roman"/>
          <w:sz w:val="24"/>
          <w:szCs w:val="24"/>
        </w:rPr>
        <w:t xml:space="preserve">Uczestnik konkursu zamieszcza hasło dostępu do pliku JEDZ w treści swojej wniosku składanego w formie pisemnej. Treść wniosku może zawierać, jeśli to niezbędne, również inne informacje dla prawidłowego dostępu do dokumentu, w szczególności informacje o wykorzystanym programie szyfrującym lub procedurze odszyfrowania danych zawartych w JEDZ.  </w:t>
      </w:r>
    </w:p>
    <w:p w14:paraId="6A817B65" w14:textId="1B4491D5" w:rsidR="00EF6B2C" w:rsidRPr="00687881" w:rsidRDefault="1250DC31" w:rsidP="00800B80">
      <w:pPr>
        <w:pStyle w:val="Akapitzlist"/>
        <w:numPr>
          <w:ilvl w:val="2"/>
          <w:numId w:val="10"/>
        </w:numPr>
        <w:spacing w:before="0" w:after="0"/>
        <w:rPr>
          <w:rFonts w:ascii="Times New Roman" w:eastAsia="Times New Roman,Lato" w:hAnsi="Times New Roman"/>
          <w:sz w:val="24"/>
          <w:szCs w:val="24"/>
        </w:rPr>
      </w:pPr>
      <w:r w:rsidRPr="00687881">
        <w:rPr>
          <w:rFonts w:ascii="Times New Roman" w:hAnsi="Times New Roman"/>
          <w:sz w:val="24"/>
          <w:szCs w:val="24"/>
        </w:rPr>
        <w:t xml:space="preserve">Uczestnik konkursu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(np. JEDZ do oferty 658 – w takim przypadku numer ten musi być wskazany w treści oferty).  </w:t>
      </w:r>
    </w:p>
    <w:p w14:paraId="0467BFC4" w14:textId="3B2CB18F" w:rsidR="00EF6B2C" w:rsidRPr="00687881" w:rsidRDefault="1250DC31" w:rsidP="00800B80">
      <w:pPr>
        <w:pStyle w:val="Akapitzlist"/>
        <w:numPr>
          <w:ilvl w:val="2"/>
          <w:numId w:val="10"/>
        </w:numPr>
        <w:spacing w:before="0" w:after="0"/>
        <w:rPr>
          <w:rFonts w:ascii="Times New Roman" w:eastAsia="Times New Roman,Lato" w:hAnsi="Times New Roman"/>
          <w:sz w:val="24"/>
          <w:szCs w:val="24"/>
        </w:rPr>
      </w:pPr>
      <w:r w:rsidRPr="00687881">
        <w:rPr>
          <w:rFonts w:ascii="Times New Roman" w:hAnsi="Times New Roman"/>
          <w:sz w:val="24"/>
          <w:szCs w:val="24"/>
        </w:rPr>
        <w:t>Uczestnik konkursu, przesyłając JEDZ, żąda potwierdzenia dostarczenia wiadomości zawierającej JEDZ.</w:t>
      </w:r>
    </w:p>
    <w:p w14:paraId="1B346F2A" w14:textId="1C909E44" w:rsidR="00EF6B2C" w:rsidRPr="00687881" w:rsidRDefault="1250DC31" w:rsidP="00800B80">
      <w:pPr>
        <w:pStyle w:val="Akapitzlist"/>
        <w:numPr>
          <w:ilvl w:val="2"/>
          <w:numId w:val="10"/>
        </w:numPr>
        <w:spacing w:before="0" w:after="0"/>
        <w:rPr>
          <w:rFonts w:ascii="Times New Roman" w:eastAsia="Times New Roman,Lato" w:hAnsi="Times New Roman"/>
          <w:sz w:val="24"/>
          <w:szCs w:val="24"/>
        </w:rPr>
      </w:pPr>
      <w:r w:rsidRPr="00687881">
        <w:rPr>
          <w:rFonts w:ascii="Times New Roman" w:hAnsi="Times New Roman"/>
          <w:sz w:val="24"/>
          <w:szCs w:val="24"/>
        </w:rPr>
        <w:t xml:space="preserve">Datą przesłania JEDZ będzie potwierdzenie dostarczenia wiadomości zawierającej JEDZ z serwera pocztowego Zamawiającego. </w:t>
      </w:r>
    </w:p>
    <w:p w14:paraId="45995122" w14:textId="47D2F4C6" w:rsidR="00EF6B2C" w:rsidRPr="00687881" w:rsidRDefault="3FD4F550" w:rsidP="00800B80">
      <w:pPr>
        <w:pStyle w:val="Akapitzlist"/>
        <w:numPr>
          <w:ilvl w:val="2"/>
          <w:numId w:val="10"/>
        </w:numPr>
        <w:spacing w:before="0" w:after="0"/>
        <w:rPr>
          <w:rFonts w:ascii="Times New Roman" w:eastAsia="Times New Roman,Lato" w:hAnsi="Times New Roman"/>
          <w:sz w:val="24"/>
          <w:szCs w:val="24"/>
        </w:rPr>
      </w:pPr>
      <w:r w:rsidRPr="00687881">
        <w:rPr>
          <w:rFonts w:ascii="Times New Roman" w:hAnsi="Times New Roman"/>
          <w:sz w:val="24"/>
          <w:szCs w:val="24"/>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14:paraId="5E331889" w14:textId="12DC585A" w:rsidR="00AE0B75" w:rsidRPr="00687881" w:rsidRDefault="1250DC31" w:rsidP="00800B80">
      <w:pPr>
        <w:pStyle w:val="Akapitzlist"/>
        <w:numPr>
          <w:ilvl w:val="0"/>
          <w:numId w:val="10"/>
        </w:numPr>
        <w:spacing w:before="0" w:after="0"/>
        <w:rPr>
          <w:rFonts w:ascii="Times New Roman" w:eastAsia="Times New Roman,Lato" w:hAnsi="Times New Roman"/>
          <w:sz w:val="24"/>
          <w:szCs w:val="24"/>
        </w:rPr>
      </w:pPr>
      <w:r w:rsidRPr="00687881">
        <w:rPr>
          <w:rFonts w:ascii="Times New Roman" w:hAnsi="Times New Roman"/>
          <w:sz w:val="24"/>
          <w:szCs w:val="24"/>
        </w:rPr>
        <w:t>Uczestnik konkursu, który zostanie zaproszony do negocjacji w trybie zamówienia z wolej ręki na wezwanie Zamawiającego przed podpisaniem umowy przedstawi aktualne na dzień złożenia</w:t>
      </w:r>
      <w:r w:rsidRPr="00687881">
        <w:rPr>
          <w:rFonts w:ascii="Times New Roman" w:eastAsia="Times New Roman,Lato" w:hAnsi="Times New Roman"/>
          <w:sz w:val="24"/>
          <w:szCs w:val="24"/>
        </w:rPr>
        <w:t xml:space="preserve"> </w:t>
      </w:r>
      <w:r w:rsidRPr="00687881">
        <w:rPr>
          <w:rFonts w:ascii="Times New Roman" w:hAnsi="Times New Roman"/>
          <w:sz w:val="24"/>
          <w:szCs w:val="24"/>
        </w:rPr>
        <w:t>następujące dokumenty</w:t>
      </w:r>
      <w:r w:rsidRPr="00687881">
        <w:rPr>
          <w:rFonts w:ascii="Times New Roman" w:eastAsia="Times New Roman,Lato" w:hAnsi="Times New Roman"/>
          <w:sz w:val="24"/>
          <w:szCs w:val="24"/>
        </w:rPr>
        <w:t>:</w:t>
      </w:r>
    </w:p>
    <w:p w14:paraId="3854984B" w14:textId="3DFF0952" w:rsidR="0095548D" w:rsidRPr="00687881" w:rsidRDefault="575076B5" w:rsidP="00800B80">
      <w:pPr>
        <w:pStyle w:val="Akapitzlist"/>
        <w:numPr>
          <w:ilvl w:val="1"/>
          <w:numId w:val="10"/>
        </w:numPr>
        <w:spacing w:before="0" w:after="0"/>
        <w:rPr>
          <w:rFonts w:ascii="Times New Roman" w:eastAsia="Times New Roman,Lato" w:hAnsi="Times New Roman"/>
          <w:sz w:val="24"/>
          <w:szCs w:val="24"/>
        </w:rPr>
      </w:pPr>
      <w:r w:rsidRPr="00687881">
        <w:rPr>
          <w:rFonts w:ascii="Times New Roman" w:hAnsi="Times New Roman"/>
          <w:sz w:val="24"/>
          <w:szCs w:val="24"/>
        </w:rPr>
        <w:t>Wykaz osób,  skierowanych  przez  Uczestnika konkursu do  realizacji  zamówienia  publicznego,  w szczególności  odpowiedzialnych za świadczenie usług, kontrolę jakości wraz z informacjami na temat ich kwalifikacji zawodowych, uprawnień, doświadczenia niezbędnych do wykonania zamówienia publicznego, a także zakresu wykonywanych przez nie czynności oraz informacją o podstawie do dysponowania tymi osobami;</w:t>
      </w:r>
    </w:p>
    <w:p w14:paraId="7790B776" w14:textId="54B4ACCF" w:rsidR="00E068B7" w:rsidRPr="00687881" w:rsidRDefault="001F4169" w:rsidP="00800B80">
      <w:pPr>
        <w:pStyle w:val="Akapitzlist"/>
        <w:numPr>
          <w:ilvl w:val="1"/>
          <w:numId w:val="10"/>
        </w:numPr>
        <w:spacing w:before="0" w:after="0"/>
        <w:rPr>
          <w:rFonts w:ascii="Times New Roman" w:eastAsia="Times New Roman,Lato" w:hAnsi="Times New Roman"/>
          <w:sz w:val="24"/>
          <w:szCs w:val="24"/>
        </w:rPr>
      </w:pPr>
      <w:r w:rsidRPr="00687881">
        <w:rPr>
          <w:rFonts w:ascii="Times New Roman" w:hAnsi="Times New Roman"/>
          <w:sz w:val="24"/>
          <w:szCs w:val="24"/>
        </w:rPr>
        <w:t>Informacj</w:t>
      </w:r>
      <w:r>
        <w:rPr>
          <w:rFonts w:ascii="Times New Roman" w:hAnsi="Times New Roman"/>
          <w:sz w:val="24"/>
          <w:szCs w:val="24"/>
        </w:rPr>
        <w:t>ę</w:t>
      </w:r>
      <w:r w:rsidRPr="00687881">
        <w:rPr>
          <w:rFonts w:ascii="Times New Roman" w:hAnsi="Times New Roman"/>
          <w:sz w:val="24"/>
          <w:szCs w:val="24"/>
        </w:rPr>
        <w:t xml:space="preserve"> </w:t>
      </w:r>
      <w:r w:rsidR="3FD4F550" w:rsidRPr="00687881">
        <w:rPr>
          <w:rFonts w:ascii="Times New Roman" w:hAnsi="Times New Roman"/>
          <w:sz w:val="24"/>
          <w:szCs w:val="24"/>
        </w:rPr>
        <w:t xml:space="preserve">z Krajowego Rejestru Karnego w zakresie określonym w art. 24 ust. 1 pkt 13, 14 i 21 oraz ust. 5 pkt 5 i 6 ustawy Pzp, </w:t>
      </w:r>
      <w:r w:rsidRPr="00687881">
        <w:rPr>
          <w:rFonts w:ascii="Times New Roman" w:hAnsi="Times New Roman"/>
          <w:sz w:val="24"/>
          <w:szCs w:val="24"/>
        </w:rPr>
        <w:t>wystawion</w:t>
      </w:r>
      <w:r>
        <w:rPr>
          <w:rFonts w:ascii="Times New Roman" w:hAnsi="Times New Roman"/>
          <w:sz w:val="24"/>
          <w:szCs w:val="24"/>
        </w:rPr>
        <w:t>ą</w:t>
      </w:r>
      <w:r w:rsidRPr="00687881">
        <w:rPr>
          <w:rFonts w:ascii="Times New Roman" w:hAnsi="Times New Roman"/>
          <w:sz w:val="24"/>
          <w:szCs w:val="24"/>
        </w:rPr>
        <w:t xml:space="preserve"> </w:t>
      </w:r>
      <w:r w:rsidR="3FD4F550" w:rsidRPr="00687881">
        <w:rPr>
          <w:rFonts w:ascii="Times New Roman" w:hAnsi="Times New Roman"/>
          <w:sz w:val="24"/>
          <w:szCs w:val="24"/>
        </w:rPr>
        <w:t>nie wcześniej niż 6 miesięcy przed upływem terminu składania ofert;</w:t>
      </w:r>
    </w:p>
    <w:p w14:paraId="05DB2B33" w14:textId="61467471" w:rsidR="00E068B7" w:rsidRPr="00687881" w:rsidRDefault="1250DC31" w:rsidP="00800B80">
      <w:pPr>
        <w:pStyle w:val="Akapitzlist"/>
        <w:numPr>
          <w:ilvl w:val="1"/>
          <w:numId w:val="10"/>
        </w:numPr>
        <w:spacing w:before="0" w:after="0"/>
        <w:rPr>
          <w:rFonts w:ascii="Times New Roman" w:eastAsia="Times New Roman,Lato" w:hAnsi="Times New Roman"/>
          <w:sz w:val="24"/>
          <w:szCs w:val="24"/>
        </w:rPr>
      </w:pPr>
      <w:r w:rsidRPr="00687881">
        <w:rPr>
          <w:rFonts w:ascii="Times New Roman" w:hAnsi="Times New Roman"/>
          <w:sz w:val="24"/>
          <w:szCs w:val="24"/>
        </w:rPr>
        <w:lastRenderedPageBreak/>
        <w:t xml:space="preserve">Zaświadczenie właściwego naczelnika urzędu skarbowego potwierdzające, że </w:t>
      </w:r>
      <w:r w:rsidR="001F4169">
        <w:rPr>
          <w:rFonts w:ascii="Times New Roman" w:hAnsi="Times New Roman"/>
          <w:sz w:val="24"/>
          <w:szCs w:val="24"/>
        </w:rPr>
        <w:t>Uczestnik konkursu</w:t>
      </w:r>
      <w:r w:rsidR="001F4169" w:rsidRPr="00687881">
        <w:rPr>
          <w:rFonts w:ascii="Times New Roman" w:hAnsi="Times New Roman"/>
          <w:sz w:val="24"/>
          <w:szCs w:val="24"/>
        </w:rPr>
        <w:t xml:space="preserve"> </w:t>
      </w:r>
      <w:r w:rsidRPr="00687881">
        <w:rPr>
          <w:rFonts w:ascii="Times New Roman" w:hAnsi="Times New Roman"/>
          <w:sz w:val="24"/>
          <w:szCs w:val="24"/>
        </w:rPr>
        <w:t xml:space="preserve">nie zalega z opłacaniem podatków, wystawione nie wcześniej niż 3 miesiące przed upływem terminu składania ofert albo wniosków o dopuszczenie do udziału w postępowaniu, lub inny dokument potwierdzający, że </w:t>
      </w:r>
      <w:r w:rsidR="001F4169">
        <w:rPr>
          <w:rFonts w:ascii="Times New Roman" w:hAnsi="Times New Roman"/>
          <w:sz w:val="24"/>
          <w:szCs w:val="24"/>
        </w:rPr>
        <w:t>Uczestnik konkursu</w:t>
      </w:r>
      <w:r w:rsidR="001F4169" w:rsidRPr="00687881">
        <w:rPr>
          <w:rFonts w:ascii="Times New Roman" w:hAnsi="Times New Roman"/>
          <w:sz w:val="24"/>
          <w:szCs w:val="24"/>
        </w:rPr>
        <w:t xml:space="preserve"> </w:t>
      </w:r>
      <w:r w:rsidRPr="00687881">
        <w:rPr>
          <w:rFonts w:ascii="Times New Roman" w:hAnsi="Times New Roman"/>
          <w:sz w:val="24"/>
          <w:szCs w:val="24"/>
        </w:rPr>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414E46C" w14:textId="46997FC4" w:rsidR="00E068B7" w:rsidRPr="00687881" w:rsidRDefault="1250DC31" w:rsidP="00800B80">
      <w:pPr>
        <w:pStyle w:val="Akapitzlist"/>
        <w:numPr>
          <w:ilvl w:val="1"/>
          <w:numId w:val="10"/>
        </w:numPr>
        <w:spacing w:before="0" w:after="0"/>
        <w:rPr>
          <w:rFonts w:ascii="Times New Roman" w:eastAsia="Times New Roman,Lato" w:hAnsi="Times New Roman"/>
          <w:sz w:val="24"/>
          <w:szCs w:val="24"/>
        </w:rPr>
      </w:pPr>
      <w:r w:rsidRPr="00687881">
        <w:rPr>
          <w:rFonts w:ascii="Times New Roman" w:hAnsi="Times New Roman"/>
          <w:sz w:val="24"/>
          <w:szCs w:val="24"/>
        </w:rPr>
        <w:t xml:space="preserve">Zaświadczenie właściwej terenowej jednostki organizacyjnej Zakładu Ubezpieczeń Społecznych lub Kasy Rolniczego Ubezpieczenia Społecznego albo inny dokument potwierdzający, że </w:t>
      </w:r>
      <w:r w:rsidR="001F4169">
        <w:rPr>
          <w:rFonts w:ascii="Times New Roman" w:hAnsi="Times New Roman"/>
          <w:sz w:val="24"/>
          <w:szCs w:val="24"/>
        </w:rPr>
        <w:t>Uczestnik konkursu</w:t>
      </w:r>
      <w:r w:rsidR="001F4169" w:rsidRPr="00687881">
        <w:rPr>
          <w:rFonts w:ascii="Times New Roman" w:hAnsi="Times New Roman"/>
          <w:sz w:val="24"/>
          <w:szCs w:val="24"/>
        </w:rPr>
        <w:t xml:space="preserve"> </w:t>
      </w:r>
      <w:r w:rsidRPr="00687881">
        <w:rPr>
          <w:rFonts w:ascii="Times New Roman" w:hAnsi="Times New Roman"/>
          <w:sz w:val="24"/>
          <w:szCs w:val="24"/>
        </w:rPr>
        <w:t xml:space="preserve">nie zalega z opłacaniem składek na ubezpieczenia społeczne lub zdrowotne, wystawione nie wcześniej niż 3 miesiące przed upływem terminu składania ofert albo wniosków o dopuszczenie do udziału w postępowaniu, lub inny dokument potwierdzający, że </w:t>
      </w:r>
      <w:r w:rsidR="00680628">
        <w:rPr>
          <w:rFonts w:ascii="Times New Roman" w:hAnsi="Times New Roman"/>
          <w:sz w:val="24"/>
          <w:szCs w:val="24"/>
        </w:rPr>
        <w:t>Uczestnik konkursu</w:t>
      </w:r>
      <w:r w:rsidR="00680628" w:rsidRPr="00687881">
        <w:rPr>
          <w:rFonts w:ascii="Times New Roman" w:hAnsi="Times New Roman"/>
          <w:sz w:val="24"/>
          <w:szCs w:val="24"/>
        </w:rPr>
        <w:t xml:space="preserve"> </w:t>
      </w:r>
      <w:r w:rsidRPr="00687881">
        <w:rPr>
          <w:rFonts w:ascii="Times New Roman" w:hAnsi="Times New Roman"/>
          <w:sz w:val="24"/>
          <w:szCs w:val="24"/>
        </w:rPr>
        <w:t>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08BD31B" w14:textId="2B9FB3F8" w:rsidR="00E068B7" w:rsidRPr="00687881" w:rsidRDefault="3FD4F550" w:rsidP="00800B80">
      <w:pPr>
        <w:pStyle w:val="Akapitzlist"/>
        <w:numPr>
          <w:ilvl w:val="1"/>
          <w:numId w:val="10"/>
        </w:numPr>
        <w:spacing w:before="0" w:after="0"/>
        <w:rPr>
          <w:rFonts w:ascii="Times New Roman" w:eastAsia="Times New Roman,Lato" w:hAnsi="Times New Roman"/>
          <w:sz w:val="24"/>
          <w:szCs w:val="24"/>
        </w:rPr>
      </w:pPr>
      <w:r w:rsidRPr="00687881">
        <w:rPr>
          <w:rFonts w:ascii="Times New Roman" w:hAnsi="Times New Roman"/>
          <w:sz w:val="24"/>
          <w:szCs w:val="24"/>
        </w:rPr>
        <w:t xml:space="preserve">Odpis z właściwego rejestru lub centralnej ewidencji i informacji o działalności gospodarczej, jeżeli odrębne przepisy wymagają wpisu do rejestru lub ewidencji, </w:t>
      </w:r>
      <w:r w:rsidR="5F8B7CF0" w:rsidRPr="00687881">
        <w:rPr>
          <w:rFonts w:ascii="Times New Roman" w:hAnsi="Times New Roman"/>
          <w:sz w:val="24"/>
          <w:szCs w:val="24"/>
        </w:rPr>
        <w:br/>
      </w:r>
      <w:r w:rsidRPr="00687881">
        <w:rPr>
          <w:rFonts w:ascii="Times New Roman" w:hAnsi="Times New Roman"/>
          <w:sz w:val="24"/>
          <w:szCs w:val="24"/>
        </w:rPr>
        <w:t>w celu potwierdzenia braku podstaw wykluczenia na podstawie art. 24 ust. 5 pkt 1 ustawy Pzp</w:t>
      </w:r>
      <w:r w:rsidRPr="00687881">
        <w:rPr>
          <w:rFonts w:ascii="Times New Roman" w:eastAsia="Times New Roman,Lato" w:hAnsi="Times New Roman"/>
          <w:sz w:val="24"/>
          <w:szCs w:val="24"/>
        </w:rPr>
        <w:t>;</w:t>
      </w:r>
    </w:p>
    <w:p w14:paraId="31A599E0" w14:textId="161F97CF" w:rsidR="00E068B7" w:rsidRPr="00687881" w:rsidRDefault="575076B5" w:rsidP="00800B80">
      <w:pPr>
        <w:pStyle w:val="Akapitzlist"/>
        <w:numPr>
          <w:ilvl w:val="1"/>
          <w:numId w:val="10"/>
        </w:numPr>
        <w:spacing w:before="0" w:after="0"/>
        <w:rPr>
          <w:rFonts w:ascii="Times New Roman" w:eastAsia="Times New Roman,Lato" w:hAnsi="Times New Roman"/>
          <w:sz w:val="24"/>
          <w:szCs w:val="24"/>
        </w:rPr>
      </w:pPr>
      <w:r w:rsidRPr="00687881">
        <w:rPr>
          <w:rFonts w:ascii="Times New Roman" w:hAnsi="Times New Roman"/>
          <w:sz w:val="24"/>
          <w:szCs w:val="24"/>
        </w:rPr>
        <w:t>Jeżeli Uczestnik konkursu ma siedzibę lub miejsce zamieszkania poza terytorium Rzeczypospolitej Polskiej zamiast dokumentów wymienionych w:</w:t>
      </w:r>
    </w:p>
    <w:p w14:paraId="390CF606" w14:textId="0DFE3682" w:rsidR="00E068B7" w:rsidRPr="00687881" w:rsidRDefault="1ADD606E" w:rsidP="00800B80">
      <w:pPr>
        <w:pStyle w:val="Akapitzlist"/>
        <w:numPr>
          <w:ilvl w:val="2"/>
          <w:numId w:val="10"/>
        </w:numPr>
        <w:spacing w:before="0" w:after="0"/>
        <w:rPr>
          <w:rFonts w:ascii="Times New Roman" w:eastAsia="Times New Roman,Lato" w:hAnsi="Times New Roman"/>
          <w:sz w:val="24"/>
          <w:szCs w:val="24"/>
        </w:rPr>
      </w:pPr>
      <w:r w:rsidRPr="00687881">
        <w:rPr>
          <w:rFonts w:ascii="Times New Roman" w:hAnsi="Times New Roman"/>
          <w:sz w:val="24"/>
          <w:szCs w:val="24"/>
        </w:rPr>
        <w:t>ust. 5.2 - składa informację z odpowiedniego rejestru, albo, w przypadku braku takiego rejestru, inny równoważny dokument wydany przez właściwy organ sądowy lub administracyjny kraju, w którym Uczestnik konkursu ma siedzibę lub miejsce zamieszkania lub miejsce zamieszkania ma osoba, której dotyczy informacja albo dokument, w zakresie określonym art. 24 ust. 1 pkt 13, 14 i 21 oraz ust. 5 pkt 5 i 6 ustawy Pzp – wystawione nie wcześniej niż 6 miesięcy przed upływem terminu składania ofert;</w:t>
      </w:r>
    </w:p>
    <w:p w14:paraId="4147213E" w14:textId="58184AA8" w:rsidR="00E068B7" w:rsidRPr="00687881" w:rsidRDefault="575076B5" w:rsidP="00800B80">
      <w:pPr>
        <w:pStyle w:val="Akapitzlist"/>
        <w:numPr>
          <w:ilvl w:val="2"/>
          <w:numId w:val="10"/>
        </w:numPr>
        <w:spacing w:before="0" w:after="0"/>
        <w:rPr>
          <w:rFonts w:ascii="Times New Roman" w:eastAsia="Times New Roman,Lato" w:hAnsi="Times New Roman"/>
          <w:sz w:val="24"/>
          <w:szCs w:val="24"/>
        </w:rPr>
      </w:pPr>
      <w:r w:rsidRPr="00687881">
        <w:rPr>
          <w:rFonts w:ascii="Times New Roman" w:hAnsi="Times New Roman"/>
          <w:sz w:val="24"/>
          <w:szCs w:val="24"/>
        </w:rPr>
        <w:t>ust</w:t>
      </w:r>
      <w:r w:rsidRPr="00687881">
        <w:rPr>
          <w:rFonts w:ascii="Times New Roman" w:eastAsia="Times New Roman,Lato" w:hAnsi="Times New Roman"/>
          <w:sz w:val="24"/>
          <w:szCs w:val="24"/>
        </w:rPr>
        <w:t xml:space="preserve">. </w:t>
      </w:r>
      <w:r w:rsidR="002E4169" w:rsidRPr="00687881">
        <w:rPr>
          <w:rFonts w:ascii="Times New Roman" w:hAnsi="Times New Roman"/>
          <w:sz w:val="24"/>
          <w:szCs w:val="24"/>
        </w:rPr>
        <w:t>5.5</w:t>
      </w:r>
      <w:r w:rsidRPr="00687881">
        <w:rPr>
          <w:rFonts w:ascii="Times New Roman" w:hAnsi="Times New Roman"/>
          <w:sz w:val="24"/>
          <w:szCs w:val="24"/>
        </w:rPr>
        <w:t xml:space="preserve"> - składa dokument lub dokumenty wystawione w kraju, w którym ma siedzibę lub miejsce zamieszkania, potwierdzające, że nie otwarto jego likwidacji ani nie ogłoszono upadłości – wystawiony nie wcześniej niż 6 miesięcy przed upływem terminu składania ofert.</w:t>
      </w:r>
    </w:p>
    <w:p w14:paraId="60D311ED" w14:textId="7D2A95B2" w:rsidR="00E068B7" w:rsidRPr="00687881" w:rsidRDefault="575076B5" w:rsidP="00800B80">
      <w:pPr>
        <w:pStyle w:val="Akapitzlist"/>
        <w:numPr>
          <w:ilvl w:val="2"/>
          <w:numId w:val="10"/>
        </w:numPr>
        <w:spacing w:before="0" w:after="0"/>
        <w:rPr>
          <w:rFonts w:ascii="Times New Roman" w:eastAsia="Times New Roman,Lato" w:hAnsi="Times New Roman"/>
          <w:sz w:val="24"/>
          <w:szCs w:val="24"/>
        </w:rPr>
      </w:pPr>
      <w:r w:rsidRPr="00687881">
        <w:rPr>
          <w:rFonts w:ascii="Times New Roman" w:hAnsi="Times New Roman"/>
          <w:sz w:val="24"/>
          <w:szCs w:val="24"/>
        </w:rPr>
        <w:t xml:space="preserve">ust. </w:t>
      </w:r>
      <w:r w:rsidR="002E4169" w:rsidRPr="00687881">
        <w:rPr>
          <w:rFonts w:ascii="Times New Roman" w:hAnsi="Times New Roman"/>
          <w:sz w:val="24"/>
          <w:szCs w:val="24"/>
        </w:rPr>
        <w:t>5.3, 5.4</w:t>
      </w:r>
      <w:r w:rsidRPr="00687881">
        <w:rPr>
          <w:rFonts w:ascii="Times New Roman" w:hAnsi="Times New Roman"/>
          <w:sz w:val="24"/>
          <w:szCs w:val="24"/>
        </w:rPr>
        <w:t xml:space="preserve"> - składa dokument lub dokumenty wystawione w kraju, w którym </w:t>
      </w:r>
      <w:r w:rsidR="00680628">
        <w:rPr>
          <w:rFonts w:ascii="Times New Roman" w:hAnsi="Times New Roman"/>
          <w:sz w:val="24"/>
          <w:szCs w:val="24"/>
        </w:rPr>
        <w:t>U</w:t>
      </w:r>
      <w:r w:rsidR="00680628" w:rsidRPr="00687881">
        <w:rPr>
          <w:rFonts w:ascii="Times New Roman" w:hAnsi="Times New Roman"/>
          <w:sz w:val="24"/>
          <w:szCs w:val="24"/>
        </w:rPr>
        <w:t xml:space="preserve">czestnik </w:t>
      </w:r>
      <w:r w:rsidRPr="00687881">
        <w:rPr>
          <w:rFonts w:ascii="Times New Roman" w:hAnsi="Times New Roman"/>
          <w:sz w:val="24"/>
          <w:szCs w:val="24"/>
        </w:rPr>
        <w:t>konkursu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w:t>
      </w:r>
    </w:p>
    <w:p w14:paraId="1C63991A" w14:textId="2CDE6F6A" w:rsidR="00E068B7" w:rsidRPr="00687881" w:rsidRDefault="3FD4F550" w:rsidP="00800B80">
      <w:pPr>
        <w:pStyle w:val="Akapitzlist"/>
        <w:numPr>
          <w:ilvl w:val="1"/>
          <w:numId w:val="10"/>
        </w:numPr>
        <w:spacing w:before="0" w:after="0"/>
        <w:rPr>
          <w:rFonts w:ascii="Times New Roman" w:eastAsia="Times New Roman,Lato" w:hAnsi="Times New Roman"/>
          <w:sz w:val="24"/>
          <w:szCs w:val="24"/>
        </w:rPr>
      </w:pPr>
      <w:r w:rsidRPr="00687881">
        <w:rPr>
          <w:rFonts w:ascii="Times New Roman" w:hAnsi="Times New Roman"/>
          <w:sz w:val="24"/>
          <w:szCs w:val="24"/>
        </w:rPr>
        <w:t>Uczestnik konkursu mający siedzibę na terytorium Rzeczypospolitej Polskiej, w</w:t>
      </w:r>
      <w:r w:rsidRPr="00687881">
        <w:rPr>
          <w:rFonts w:ascii="Times New Roman" w:eastAsia="Times New Roman,Lato" w:hAnsi="Times New Roman"/>
          <w:sz w:val="24"/>
          <w:szCs w:val="24"/>
        </w:rPr>
        <w:t> </w:t>
      </w:r>
      <w:r w:rsidRPr="00687881">
        <w:rPr>
          <w:rFonts w:ascii="Times New Roman" w:hAnsi="Times New Roman"/>
          <w:sz w:val="24"/>
          <w:szCs w:val="24"/>
        </w:rPr>
        <w:t xml:space="preserve">odniesieniu do osoby mającej miejsce zamieszkania poza terytorium Rzeczypospolitej </w:t>
      </w:r>
      <w:r w:rsidRPr="00687881">
        <w:rPr>
          <w:rFonts w:ascii="Times New Roman" w:hAnsi="Times New Roman"/>
          <w:sz w:val="24"/>
          <w:szCs w:val="24"/>
        </w:rPr>
        <w:lastRenderedPageBreak/>
        <w:t xml:space="preserve">Polskiej, której dotyczy dokument wskazany w ust. </w:t>
      </w:r>
      <w:r w:rsidR="002E4169" w:rsidRPr="00687881">
        <w:rPr>
          <w:rFonts w:ascii="Times New Roman" w:hAnsi="Times New Roman"/>
          <w:sz w:val="24"/>
          <w:szCs w:val="24"/>
        </w:rPr>
        <w:t>5.2</w:t>
      </w:r>
      <w:r w:rsidRPr="00687881">
        <w:rPr>
          <w:rFonts w:ascii="Times New Roman" w:hAnsi="Times New Roman"/>
          <w:sz w:val="24"/>
          <w:szCs w:val="24"/>
        </w:rPr>
        <w:t>. składa informację z</w:t>
      </w:r>
      <w:r w:rsidRPr="00687881">
        <w:rPr>
          <w:rFonts w:ascii="Times New Roman" w:eastAsia="Times New Roman,Lato" w:hAnsi="Times New Roman"/>
          <w:sz w:val="24"/>
          <w:szCs w:val="24"/>
        </w:rPr>
        <w:t> </w:t>
      </w:r>
      <w:r w:rsidRPr="00687881">
        <w:rPr>
          <w:rFonts w:ascii="Times New Roman" w:hAnsi="Times New Roman"/>
          <w:sz w:val="24"/>
          <w:szCs w:val="24"/>
        </w:rPr>
        <w:t>odpowiedniego rejestru, albo w przypadku braku takiego rejestru - inny równoważny dokument wydany przez właściwy organ sądowy lub administracyjny kraju, w którym Uczestnik konkursu ma siedzibę lub miejsce zamieszkania lub miejsce zamieszkania ma osoba, której dotyczy informacja albo dokument, w zakresie określonym art. 24 ust. 1 pkt 14 i 21 oraz ust. 5 pkt 5 i 6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powinny być wystawione nie wcześniej niż 6 miesięcy przed upływem terminu składania ofert.</w:t>
      </w:r>
    </w:p>
    <w:p w14:paraId="33F5326B" w14:textId="759FEA24" w:rsidR="00E068B7" w:rsidRPr="00687881" w:rsidRDefault="1250DC31" w:rsidP="00800B80">
      <w:pPr>
        <w:pStyle w:val="Akapitzlist"/>
        <w:numPr>
          <w:ilvl w:val="1"/>
          <w:numId w:val="10"/>
        </w:numPr>
        <w:spacing w:before="0" w:after="0"/>
        <w:rPr>
          <w:rFonts w:ascii="Times New Roman" w:eastAsia="Times New Roman,Lato" w:hAnsi="Times New Roman"/>
          <w:sz w:val="24"/>
          <w:szCs w:val="24"/>
        </w:rPr>
      </w:pPr>
      <w:r w:rsidRPr="00687881">
        <w:rPr>
          <w:rFonts w:ascii="Times New Roman" w:hAnsi="Times New Roman"/>
          <w:sz w:val="24"/>
          <w:szCs w:val="24"/>
        </w:rPr>
        <w:t xml:space="preserve">Jeżeli w kraju, w którym Uczestnik konkursu ma siedzibę lub miejsce zamieszkania lub miejsce zamieszkania ma osoba, której dokument dotyczy, nie wydaje się dokumentów, o których mowa w ust. </w:t>
      </w:r>
      <w:r w:rsidR="006F3BB5" w:rsidRPr="00687881">
        <w:rPr>
          <w:rFonts w:ascii="Times New Roman" w:hAnsi="Times New Roman"/>
          <w:sz w:val="24"/>
          <w:szCs w:val="24"/>
        </w:rPr>
        <w:t>5.5</w:t>
      </w:r>
      <w:r w:rsidRPr="00687881">
        <w:rPr>
          <w:rFonts w:ascii="Times New Roman" w:hAnsi="Times New Roman"/>
          <w:sz w:val="24"/>
          <w:szCs w:val="24"/>
        </w:rPr>
        <w:t>., zastępuje się je dokumentem zawierającym odpowiednio oświadczenie Uczestnika konkursu, ze wskazaniem osoby albo osób uprawnionych do jego reprezentacji, lub oświadczenie osoby, której dokument miał dotyczyć, złożone przed notariuszem albo przed organem sądowym, administracyjnym albo organem samorządu zawodowego lub gospodarczego właściwym ze względu na siedzibę lub miejsce zamieszkania tej osoby – wystawione nie wcześniej niż 6 miesięcy przed upływem terminu składania Wniosków.</w:t>
      </w:r>
    </w:p>
    <w:p w14:paraId="609C00A5" w14:textId="766FAEAB" w:rsidR="00E068B7" w:rsidRPr="00687881" w:rsidRDefault="3FD4F550" w:rsidP="00800B80">
      <w:pPr>
        <w:pStyle w:val="Akapitzlist"/>
        <w:numPr>
          <w:ilvl w:val="1"/>
          <w:numId w:val="10"/>
        </w:numPr>
        <w:spacing w:before="0" w:after="0"/>
        <w:rPr>
          <w:rFonts w:ascii="Times New Roman" w:eastAsia="Times New Roman,Lato" w:hAnsi="Times New Roman"/>
          <w:sz w:val="24"/>
          <w:szCs w:val="24"/>
        </w:rPr>
      </w:pPr>
      <w:r w:rsidRPr="00687881">
        <w:rPr>
          <w:rFonts w:ascii="Times New Roman" w:hAnsi="Times New Roman"/>
          <w:sz w:val="24"/>
          <w:szCs w:val="24"/>
        </w:rPr>
        <w:t>Oświadczenia, o których mowa w rozporządzeniu Ministra Rozwoju w sprawie rodzajów dokumentów, jakich może żądać zamawiający od wykonawcy w postępowaniu o udzielenie zamówienia z dnia 26 lipca 2016 r. (Dz.U. z 2016 r. poz. 1126) dotyczące Uczestnika konkursu i innych podmiotów, na których zdolnościach lub sytuacji polega Uczestnik konkursu na zasadach określonych w art. 22a ustawy Pzp. oraz dotyczące podwykonawców, składane są w oryginale.</w:t>
      </w:r>
    </w:p>
    <w:p w14:paraId="5BD1A89C" w14:textId="66FE8627" w:rsidR="00E068B7" w:rsidRPr="00687881" w:rsidRDefault="1250DC31" w:rsidP="00800B80">
      <w:pPr>
        <w:pStyle w:val="Akapitzlist"/>
        <w:numPr>
          <w:ilvl w:val="1"/>
          <w:numId w:val="10"/>
        </w:numPr>
        <w:spacing w:before="0" w:after="0"/>
        <w:rPr>
          <w:rFonts w:ascii="Times New Roman" w:eastAsia="Times New Roman,Lato" w:hAnsi="Times New Roman"/>
          <w:sz w:val="24"/>
          <w:szCs w:val="24"/>
        </w:rPr>
      </w:pPr>
      <w:r w:rsidRPr="00687881">
        <w:rPr>
          <w:rFonts w:ascii="Times New Roman" w:hAnsi="Times New Roman"/>
          <w:sz w:val="24"/>
          <w:szCs w:val="24"/>
        </w:rPr>
        <w:t xml:space="preserve">W przypadku wskazania przez Uczestnika konkursu dostępności oświadczeń lub dokumentów, o których mowa w ust. </w:t>
      </w:r>
      <w:r w:rsidR="006F3BB5" w:rsidRPr="00687881">
        <w:rPr>
          <w:rFonts w:ascii="Times New Roman" w:hAnsi="Times New Roman"/>
          <w:sz w:val="24"/>
          <w:szCs w:val="24"/>
        </w:rPr>
        <w:t>5</w:t>
      </w:r>
      <w:r w:rsidR="00F64C4A" w:rsidRPr="00687881">
        <w:rPr>
          <w:rFonts w:ascii="Times New Roman" w:hAnsi="Times New Roman"/>
          <w:sz w:val="24"/>
          <w:szCs w:val="24"/>
        </w:rPr>
        <w:t>.2 – 5.5</w:t>
      </w:r>
      <w:r w:rsidRPr="00687881">
        <w:rPr>
          <w:rFonts w:ascii="Times New Roman" w:hAnsi="Times New Roman"/>
          <w:sz w:val="24"/>
          <w:szCs w:val="24"/>
        </w:rPr>
        <w:t>, w formie elektronicznej pod określonymi adresami internetowymi ogólnodostępnych i bezpłatnych baz danych, Zamawiający pobierze samodzielnie z tych baz danych wskazane przez Uczestnika konkursu oświadczenia lub dokumenty. Uczestnik konkursu zobowiązany jest do złożenia tłumaczenia na język polski tych dokumentów, przy czym JEDZ składany jest elektronicznie.</w:t>
      </w:r>
    </w:p>
    <w:p w14:paraId="153E4D61" w14:textId="2846C742" w:rsidR="00E068B7" w:rsidRPr="00687881" w:rsidRDefault="3FD4F550" w:rsidP="00800B80">
      <w:pPr>
        <w:pStyle w:val="Akapitzlist"/>
        <w:numPr>
          <w:ilvl w:val="1"/>
          <w:numId w:val="10"/>
        </w:numPr>
        <w:spacing w:before="0" w:after="0"/>
        <w:rPr>
          <w:rFonts w:ascii="Times New Roman" w:eastAsia="Times New Roman,Lato" w:hAnsi="Times New Roman"/>
          <w:sz w:val="24"/>
          <w:szCs w:val="24"/>
        </w:rPr>
      </w:pPr>
      <w:r w:rsidRPr="00687881">
        <w:rPr>
          <w:rFonts w:ascii="Times New Roman" w:hAnsi="Times New Roman"/>
          <w:sz w:val="24"/>
          <w:szCs w:val="24"/>
        </w:rPr>
        <w:t xml:space="preserve">W przypadku wskazania przez Uczestnika konkursu oświadczeń lub dokumentów, o których mowa w ust. </w:t>
      </w:r>
      <w:r w:rsidR="00F64C4A" w:rsidRPr="00687881">
        <w:rPr>
          <w:rFonts w:ascii="Times New Roman" w:hAnsi="Times New Roman"/>
          <w:sz w:val="24"/>
          <w:szCs w:val="24"/>
        </w:rPr>
        <w:t>5.2-5.5</w:t>
      </w:r>
      <w:r w:rsidRPr="00687881">
        <w:rPr>
          <w:rFonts w:ascii="Times New Roman" w:hAnsi="Times New Roman"/>
          <w:sz w:val="24"/>
          <w:szCs w:val="24"/>
        </w:rPr>
        <w:t>,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r w:rsidRPr="00687881">
        <w:rPr>
          <w:rFonts w:ascii="Times New Roman" w:eastAsia="Times New Roman,Lato" w:hAnsi="Times New Roman"/>
          <w:sz w:val="24"/>
          <w:szCs w:val="24"/>
        </w:rPr>
        <w:t>.</w:t>
      </w:r>
    </w:p>
    <w:p w14:paraId="0D31C31D" w14:textId="04A78AB1" w:rsidR="00E71C24" w:rsidRPr="00687881" w:rsidRDefault="1250DC31" w:rsidP="00687881">
      <w:pPr>
        <w:pStyle w:val="Nagwek1"/>
        <w:spacing w:before="0" w:after="0" w:line="276" w:lineRule="auto"/>
        <w:rPr>
          <w:color w:val="auto"/>
        </w:rPr>
      </w:pPr>
      <w:bookmarkStart w:id="18" w:name="_Toc513014845"/>
      <w:r w:rsidRPr="00687881">
        <w:rPr>
          <w:color w:val="auto"/>
        </w:rPr>
        <w:t>Wymagania dotyczące wniosków o dopuszczenie do udziału w konkursie oraz oświadczeń i dokumentów</w:t>
      </w:r>
      <w:bookmarkEnd w:id="18"/>
    </w:p>
    <w:p w14:paraId="4916F3CB" w14:textId="705D23C4" w:rsidR="00E71C24" w:rsidRPr="00687881" w:rsidRDefault="1250DC31" w:rsidP="00800B80">
      <w:pPr>
        <w:numPr>
          <w:ilvl w:val="0"/>
          <w:numId w:val="14"/>
        </w:numPr>
        <w:autoSpaceDE w:val="0"/>
        <w:autoSpaceDN w:val="0"/>
        <w:spacing w:before="0" w:after="0" w:line="276" w:lineRule="auto"/>
        <w:jc w:val="left"/>
      </w:pPr>
      <w:r w:rsidRPr="00687881">
        <w:t>Wniosek o dopuszczenie do udziału w konkursie musi spełniać następujące wymogi:</w:t>
      </w:r>
    </w:p>
    <w:p w14:paraId="0A3FA8BE" w14:textId="351E4ED7" w:rsidR="00E71C24" w:rsidRPr="00687881" w:rsidRDefault="1250DC31" w:rsidP="00800B80">
      <w:pPr>
        <w:numPr>
          <w:ilvl w:val="1"/>
          <w:numId w:val="14"/>
        </w:numPr>
        <w:tabs>
          <w:tab w:val="left" w:pos="1134"/>
        </w:tabs>
        <w:spacing w:before="0" w:after="0" w:line="276" w:lineRule="auto"/>
      </w:pPr>
      <w:r w:rsidRPr="00687881">
        <w:t>Wniosek o dopuszczenie do udziału w konkursie musi zostać sporządzony w języku polskim w formie pisemnej, na komputerze lub inną trwałą i czytelną techniką;</w:t>
      </w:r>
    </w:p>
    <w:p w14:paraId="47393014" w14:textId="15F0AA32" w:rsidR="00E71C24" w:rsidRPr="00687881" w:rsidRDefault="1250DC31" w:rsidP="00800B80">
      <w:pPr>
        <w:numPr>
          <w:ilvl w:val="1"/>
          <w:numId w:val="14"/>
        </w:numPr>
        <w:tabs>
          <w:tab w:val="left" w:pos="1134"/>
        </w:tabs>
        <w:spacing w:before="0" w:after="0" w:line="276" w:lineRule="auto"/>
      </w:pPr>
      <w:r w:rsidRPr="00687881">
        <w:lastRenderedPageBreak/>
        <w:t>Wniosek o dopuszczenie do udziału w konkursie musi być podpisany; za podpisanie uznaje się własnoręczny podpis złożony (w sposób umożliwiający identyfikację osoby) przez Uczestnika konkursu lub osobę upoważnioną do reprezentowania Uczestnika konkursu;</w:t>
      </w:r>
    </w:p>
    <w:p w14:paraId="77F64BCD" w14:textId="322B2401" w:rsidR="00E71C24" w:rsidRPr="00687881" w:rsidRDefault="1250DC31" w:rsidP="00800B80">
      <w:pPr>
        <w:numPr>
          <w:ilvl w:val="1"/>
          <w:numId w:val="14"/>
        </w:numPr>
        <w:tabs>
          <w:tab w:val="left" w:pos="1134"/>
        </w:tabs>
        <w:spacing w:before="0" w:after="0" w:line="276" w:lineRule="auto"/>
      </w:pPr>
      <w:r w:rsidRPr="00687881">
        <w:t>poprawki lub zmiany we wniosku o dopuszczenie do udziału w konkursie muszą być dokonane w sposób czytelny, parafowane własnoręcznie przez osobę podpisującą ofertę lub inne osoby do tego umocowane.</w:t>
      </w:r>
    </w:p>
    <w:p w14:paraId="44C93D54" w14:textId="5E854787" w:rsidR="004A5506" w:rsidRPr="00687881" w:rsidRDefault="1250DC31" w:rsidP="00800B80">
      <w:pPr>
        <w:numPr>
          <w:ilvl w:val="0"/>
          <w:numId w:val="14"/>
        </w:numPr>
        <w:autoSpaceDE w:val="0"/>
        <w:autoSpaceDN w:val="0"/>
        <w:spacing w:before="0" w:after="0" w:line="276" w:lineRule="auto"/>
      </w:pPr>
      <w:r w:rsidRPr="00687881">
        <w:t>W celu spełnienia warunków udziału w konkursie oraz postanowień określonych w niniejszym Regulaminie Uczestnik Konkursu musi złożyć wypełniony formularz Wniosku o dopuszczenie do udziału w Konkursie sporządzony wg Załącznika nr 1 do Regulaminu konkursu wraz z oświadczeniami o spełnieniu warunków udziału w postępowaniu oraz o niepodleganiu wykluczeniu z postępowania w formie jednolitego europejskiego dokumentu zamówienia (JEDZ).</w:t>
      </w:r>
    </w:p>
    <w:p w14:paraId="77428951" w14:textId="77777777" w:rsidR="004A5506" w:rsidRPr="00687881" w:rsidRDefault="1250DC31" w:rsidP="00800B80">
      <w:pPr>
        <w:numPr>
          <w:ilvl w:val="0"/>
          <w:numId w:val="14"/>
        </w:numPr>
        <w:autoSpaceDE w:val="0"/>
        <w:autoSpaceDN w:val="0"/>
        <w:spacing w:before="0" w:after="0" w:line="276" w:lineRule="auto"/>
      </w:pPr>
      <w:r w:rsidRPr="00687881">
        <w:t>Wszystkie strony Wniosku o dopuszczenie do udziału w Konkursie zaleca się kolejno ponumerować a także zaleca się wszystkie strony/kartki spiąć/zszyć w sposób uniemożliwiający dekompletację.</w:t>
      </w:r>
    </w:p>
    <w:p w14:paraId="4E9AE568" w14:textId="77777777" w:rsidR="004A5506" w:rsidRPr="00687881" w:rsidRDefault="1250DC31" w:rsidP="00800B80">
      <w:pPr>
        <w:numPr>
          <w:ilvl w:val="0"/>
          <w:numId w:val="14"/>
        </w:numPr>
        <w:autoSpaceDE w:val="0"/>
        <w:autoSpaceDN w:val="0"/>
        <w:spacing w:before="0" w:after="0" w:line="276" w:lineRule="auto"/>
      </w:pPr>
      <w:r w:rsidRPr="00687881">
        <w:t xml:space="preserve">Każdy Uczestnik konkursu ma prawo złożyć tylko jeden wniosek o dopuszczenie do udziału w postępowaniu. </w:t>
      </w:r>
    </w:p>
    <w:p w14:paraId="275F9FB9" w14:textId="0FAD57CB" w:rsidR="004A5506" w:rsidRPr="00687881" w:rsidRDefault="1250DC31" w:rsidP="00800B80">
      <w:pPr>
        <w:numPr>
          <w:ilvl w:val="0"/>
          <w:numId w:val="14"/>
        </w:numPr>
        <w:autoSpaceDE w:val="0"/>
        <w:autoSpaceDN w:val="0"/>
        <w:spacing w:before="0" w:after="0" w:line="276" w:lineRule="auto"/>
      </w:pPr>
      <w:r w:rsidRPr="00687881">
        <w:t>W przypadku, gdy Wnioski o dopuszczenie do udziału w Konkursie składać będzie kilka podmiotów prowadzących działalność w formie spółki cywilnej, a oferta nie będzie podpisana przez wszystkich wspólników, Uczestnik konkursu jest zobowiązany dołączyć do oferty odpowiednie pełnomocnictwo udzielone przez pozostałych wspólników (oryginał lub kopia poświadczona notarialnie za zgodność z oryginałem) wraz z umową spółki cywilnej, z której wynikają zasady reprezentacji wspólników działających w ramach spółki cywilnej (oryginał lub kopia poświadczona notarialnie za zgodność z oryginałem) albo tylko umowę spółki cywilnej, gdy z jej treści wynika uprawnienie do skutecznej reprezentacji spółki cywilnej przez osoby podpisane na dokumentach złożonych w postępowaniu;</w:t>
      </w:r>
    </w:p>
    <w:p w14:paraId="1A7F46FD" w14:textId="7410DE76" w:rsidR="004A5506" w:rsidRPr="00687881" w:rsidRDefault="1250DC31" w:rsidP="00800B80">
      <w:pPr>
        <w:numPr>
          <w:ilvl w:val="0"/>
          <w:numId w:val="14"/>
        </w:numPr>
        <w:autoSpaceDE w:val="0"/>
        <w:autoSpaceDN w:val="0"/>
        <w:spacing w:before="0" w:after="0" w:line="276" w:lineRule="auto"/>
      </w:pPr>
      <w:r w:rsidRPr="00687881">
        <w:t>Przed upływem terminu składania Wniosków o dopuszczenie do udziału w Konkursie Uczestnik konkursu może wprowadzić zmiany do złożonego przez siebie Wniosku o dopuszczenie do udziału w Konkursie. Zmiany powinny być doręczone Zamawiającemu na piśmie, pod rygorem nieważności, podpisanym przez osobę upoważnioną do działania w imieniu Uczestnika konkursu, przed upływem terminu składania wniosków. Zmiany dotyczące treści oferty powinny być przygotowane, opakowane i zaadresowane w sposób opisany w powyżej i dodatkowo opatrzone napisem „ZMIANA”.</w:t>
      </w:r>
    </w:p>
    <w:p w14:paraId="687700D9" w14:textId="414810FB" w:rsidR="004A5506" w:rsidRPr="00687881" w:rsidRDefault="1250DC31" w:rsidP="00800B80">
      <w:pPr>
        <w:numPr>
          <w:ilvl w:val="0"/>
          <w:numId w:val="14"/>
        </w:numPr>
        <w:autoSpaceDE w:val="0"/>
        <w:autoSpaceDN w:val="0"/>
        <w:spacing w:before="0" w:after="0" w:line="276" w:lineRule="auto"/>
      </w:pPr>
      <w:r w:rsidRPr="00687881">
        <w:t>Uczestnik konkursu może wycofać złożony przez siebie Wniosek o dopuszczenie do udziału w Konkursie, składając pisemne oświadczenie do Zamawiającego przed upływem terminu składania Wniosków o dopuszczenie do udziału w Konkursie. Oświadczenie o wycofaniu powinno być przygotowane, opakowane i zaadresowane w sposób opisany powyżej i dodatkowo opatrzone napisem „WYCOFANIE”.</w:t>
      </w:r>
    </w:p>
    <w:p w14:paraId="3EC6DDD3" w14:textId="5ED369F7" w:rsidR="00E71C24" w:rsidRPr="00687881" w:rsidRDefault="1250DC31" w:rsidP="00800B80">
      <w:pPr>
        <w:numPr>
          <w:ilvl w:val="0"/>
          <w:numId w:val="14"/>
        </w:numPr>
        <w:tabs>
          <w:tab w:val="num" w:pos="567"/>
        </w:tabs>
        <w:autoSpaceDE w:val="0"/>
        <w:autoSpaceDN w:val="0"/>
        <w:spacing w:before="0" w:after="0" w:line="276" w:lineRule="auto"/>
      </w:pPr>
      <w:r w:rsidRPr="00687881">
        <w:t>Uczestnik konkursu jest zobowiązany złożyć wraz z Wnioskiem o dopuszczenie do udziału w Konkursie następujące oświadczenia i dokumenty:</w:t>
      </w:r>
    </w:p>
    <w:p w14:paraId="131BC82C" w14:textId="6AF21A7E" w:rsidR="00E71C24" w:rsidRPr="00687881" w:rsidRDefault="1250DC31" w:rsidP="00800B80">
      <w:pPr>
        <w:numPr>
          <w:ilvl w:val="1"/>
          <w:numId w:val="14"/>
        </w:numPr>
        <w:tabs>
          <w:tab w:val="left" w:pos="1134"/>
        </w:tabs>
        <w:spacing w:before="0" w:after="0" w:line="276" w:lineRule="auto"/>
      </w:pPr>
      <w:r w:rsidRPr="00687881">
        <w:t>w przypadku, gdy Uczestnika konkursu reprezentuje pełnomocnik - pełnomocnictwo określające jego zakres, podpisane przez Uczestnika konkursu lub osoby uprawnione do reprezentacji Uczestnika konkursu;</w:t>
      </w:r>
    </w:p>
    <w:p w14:paraId="2BDAF7F5" w14:textId="41F81391" w:rsidR="00E71C24" w:rsidRPr="00687881" w:rsidRDefault="3FD4F550" w:rsidP="00800B80">
      <w:pPr>
        <w:numPr>
          <w:ilvl w:val="1"/>
          <w:numId w:val="14"/>
        </w:numPr>
        <w:tabs>
          <w:tab w:val="left" w:pos="1134"/>
        </w:tabs>
        <w:spacing w:before="0" w:after="0" w:line="276" w:lineRule="auto"/>
      </w:pPr>
      <w:r w:rsidRPr="00687881">
        <w:lastRenderedPageBreak/>
        <w:t>w przypadku, gdy Wniosek o dopuszczenie do udziału w Konkursie  składają Uczestnicy konkursu ubiegający się wspólnie o udzielenie zamówienia wymagane jest załączenie dokumentu pełnomocnictwa określającego zakres umocowania pełnomocnika ustanowionego do reprezentowania ich w postępowaniu, stosownie do art. 23 ust. 2 Ustawy Pzp;</w:t>
      </w:r>
    </w:p>
    <w:p w14:paraId="3606A3F7" w14:textId="26F277BB" w:rsidR="00E71C24" w:rsidRPr="00687881" w:rsidRDefault="1250DC31" w:rsidP="00800B80">
      <w:pPr>
        <w:numPr>
          <w:ilvl w:val="0"/>
          <w:numId w:val="14"/>
        </w:numPr>
        <w:tabs>
          <w:tab w:val="num" w:pos="567"/>
        </w:tabs>
        <w:autoSpaceDE w:val="0"/>
        <w:autoSpaceDN w:val="0"/>
        <w:spacing w:before="0" w:after="0" w:line="276" w:lineRule="auto"/>
      </w:pPr>
      <w:r w:rsidRPr="00687881">
        <w:t>Wymagane oświadczenia lub dokumenty, o których mowa w ust. 2, powinny być złożone w formie oryginału lub kopii potwierdzonej za zgodność z oryginałem przez Uczestnika konkursu, z zastrzeżeniem, że:</w:t>
      </w:r>
    </w:p>
    <w:p w14:paraId="37CCF912" w14:textId="77F121A1" w:rsidR="00E71C24" w:rsidRPr="00687881" w:rsidRDefault="1250DC31" w:rsidP="00800B80">
      <w:pPr>
        <w:numPr>
          <w:ilvl w:val="1"/>
          <w:numId w:val="14"/>
        </w:numPr>
        <w:tabs>
          <w:tab w:val="left" w:pos="1134"/>
        </w:tabs>
        <w:spacing w:before="0" w:after="0" w:line="276" w:lineRule="auto"/>
      </w:pPr>
      <w:r w:rsidRPr="00687881">
        <w:t xml:space="preserve">pełnomocnictwo należy załączyć do wniosku o dopuszczenie do udziału w postępowaniu w oryginale lub kopii poświadczonej notarialnie, </w:t>
      </w:r>
    </w:p>
    <w:p w14:paraId="4D7C062C" w14:textId="77777777" w:rsidR="00E71C24" w:rsidRPr="00687881" w:rsidRDefault="1250DC31" w:rsidP="00800B80">
      <w:pPr>
        <w:numPr>
          <w:ilvl w:val="1"/>
          <w:numId w:val="14"/>
        </w:numPr>
        <w:tabs>
          <w:tab w:val="left" w:pos="1134"/>
        </w:tabs>
        <w:spacing w:before="0" w:after="0" w:line="276" w:lineRule="auto"/>
      </w:pPr>
      <w:r w:rsidRPr="00687881">
        <w:t>natomiast:</w:t>
      </w:r>
    </w:p>
    <w:p w14:paraId="3CB41779" w14:textId="1E284761" w:rsidR="00E71C24" w:rsidRPr="00687881" w:rsidRDefault="1250DC31" w:rsidP="00687881">
      <w:pPr>
        <w:tabs>
          <w:tab w:val="left" w:pos="1134"/>
        </w:tabs>
        <w:spacing w:before="0" w:after="0" w:line="276" w:lineRule="auto"/>
      </w:pPr>
      <w:r w:rsidRPr="00687881">
        <w:t>9.2.1.Wniosek o dopuszczenie do udziału w Konkursie,</w:t>
      </w:r>
    </w:p>
    <w:p w14:paraId="54AB31D1" w14:textId="2E3BCE0D" w:rsidR="00E71C24" w:rsidRPr="00687881" w:rsidRDefault="1250DC31" w:rsidP="00687881">
      <w:pPr>
        <w:tabs>
          <w:tab w:val="left" w:pos="1134"/>
        </w:tabs>
        <w:spacing w:before="0" w:after="0" w:line="276" w:lineRule="auto"/>
      </w:pPr>
      <w:r w:rsidRPr="00687881">
        <w:t>9.2.2. zobowiązanie podmiotu trzeciego, o którym mowa w Rozdziału VI– jeżeli Uczestnik konkursu polega na zasobach lub sytuacji podmiotu trzeciego muszą być złożone w oryginale.</w:t>
      </w:r>
    </w:p>
    <w:p w14:paraId="46A3049A" w14:textId="6EF2DFF8" w:rsidR="00E71C24" w:rsidRPr="00687881" w:rsidRDefault="1250DC31" w:rsidP="00800B80">
      <w:pPr>
        <w:numPr>
          <w:ilvl w:val="0"/>
          <w:numId w:val="14"/>
        </w:numPr>
        <w:tabs>
          <w:tab w:val="num" w:pos="567"/>
        </w:tabs>
        <w:autoSpaceDE w:val="0"/>
        <w:autoSpaceDN w:val="0"/>
        <w:spacing w:before="0" w:after="0" w:line="276" w:lineRule="auto"/>
      </w:pPr>
      <w:r w:rsidRPr="00687881">
        <w:t>Za osoby uprawnione do reprezentowania Uczestnika konkursu uznaje się osoby wskazane we właściwym rejestrze lub w stosownym pełnomocnictwie.</w:t>
      </w:r>
    </w:p>
    <w:p w14:paraId="76F47470" w14:textId="697CEB9D" w:rsidR="00E71C24" w:rsidRPr="00687881" w:rsidRDefault="1250DC31" w:rsidP="00800B80">
      <w:pPr>
        <w:numPr>
          <w:ilvl w:val="0"/>
          <w:numId w:val="14"/>
        </w:numPr>
        <w:tabs>
          <w:tab w:val="num" w:pos="567"/>
        </w:tabs>
        <w:autoSpaceDE w:val="0"/>
        <w:autoSpaceDN w:val="0"/>
        <w:spacing w:before="0" w:after="0" w:line="276" w:lineRule="auto"/>
      </w:pPr>
      <w:r w:rsidRPr="00687881">
        <w:t xml:space="preserve">W przypadku, gdy oświadczenia lub dokumenty zostały sporządzone w języku obcym </w:t>
      </w:r>
      <w:r w:rsidR="0EAFDA2B" w:rsidRPr="00687881">
        <w:br/>
      </w:r>
      <w:r w:rsidRPr="00687881">
        <w:t>(w tym dokumenty składane przez Uczestnika konkursu zagranicznego), Zamawiający wymaga przedstawienia ich tłumaczenia na język polski.</w:t>
      </w:r>
    </w:p>
    <w:p w14:paraId="1B23ED7E" w14:textId="77777777" w:rsidR="00E71C24" w:rsidRPr="00687881" w:rsidRDefault="1250DC31" w:rsidP="00800B80">
      <w:pPr>
        <w:numPr>
          <w:ilvl w:val="0"/>
          <w:numId w:val="14"/>
        </w:numPr>
        <w:tabs>
          <w:tab w:val="num" w:pos="567"/>
        </w:tabs>
        <w:autoSpaceDE w:val="0"/>
        <w:autoSpaceDN w:val="0"/>
        <w:spacing w:before="0" w:after="0" w:line="276" w:lineRule="auto"/>
      </w:pPr>
      <w:r w:rsidRPr="00687881">
        <w:t>Jeśli złożone kserokopie oświadczeń i dokumentów będą nieczytelne lub będą budzić wątpliwości co do ich prawdziwości, Zamawiający może żądać przedstawienia oryginału lub notarialnie poświadczonej kopii dokumentu.</w:t>
      </w:r>
    </w:p>
    <w:p w14:paraId="664EAEA7" w14:textId="655B427B" w:rsidR="00E71C24" w:rsidRPr="00687881" w:rsidRDefault="3FD4F550" w:rsidP="00800B80">
      <w:pPr>
        <w:numPr>
          <w:ilvl w:val="0"/>
          <w:numId w:val="14"/>
        </w:numPr>
        <w:tabs>
          <w:tab w:val="num" w:pos="567"/>
        </w:tabs>
        <w:autoSpaceDE w:val="0"/>
        <w:autoSpaceDN w:val="0"/>
        <w:spacing w:before="0" w:after="0" w:line="276" w:lineRule="auto"/>
      </w:pPr>
      <w:r w:rsidRPr="00687881">
        <w:t xml:space="preserve">W przypadku, gdy informacje zawarte we Wniosku o dopuszczenie do udziału w Konkursie lub załączonych oświadczeniach i dokumentach stanowią tajemnicę przedsiębiorstwa w rozumieniu przepisów ustawy z dnia 16 kwietnia 1993 r. o zwalczaniu nieuczciwej konkurencji (Dz. U. z 2003 r. Nr 153, poz. 1503, </w:t>
      </w:r>
      <w:proofErr w:type="spellStart"/>
      <w:r w:rsidRPr="00687881">
        <w:t>późn</w:t>
      </w:r>
      <w:proofErr w:type="spellEnd"/>
      <w:r w:rsidRPr="00687881">
        <w:t>. zm.), Uczestnik konkursu powinien to wyraźnie zastrzec w ofercie oraz wykazać, że zastrzeżone informacje stanowią jego tajemnicę i odpowiednio je oznaczyć. Wskazane jest wyodrębnienie (trwale spięte i oddzielone od pozostałej części oferty) dokumentów zawierających zastrzeżone informacje. Uczestnik konkursu nie może zastrzec informacji, o których mowa w art. 86 ust. 4 ustawy Pzp.</w:t>
      </w:r>
    </w:p>
    <w:p w14:paraId="738F1FA5" w14:textId="6C9BD430" w:rsidR="00E71C24" w:rsidRPr="00687881" w:rsidRDefault="1250DC31" w:rsidP="00800B80">
      <w:pPr>
        <w:numPr>
          <w:ilvl w:val="0"/>
          <w:numId w:val="14"/>
        </w:numPr>
        <w:tabs>
          <w:tab w:val="num" w:pos="567"/>
        </w:tabs>
        <w:autoSpaceDE w:val="0"/>
        <w:autoSpaceDN w:val="0"/>
        <w:spacing w:before="0" w:after="0" w:line="276" w:lineRule="auto"/>
      </w:pPr>
      <w:r w:rsidRPr="00687881">
        <w:t>Zamawiający zbada zasadność zastrzeżenia, o którym mowa w ust. 13 i w przypadku uznania, iż zastrzeżenie jest zasadne nie ujawni informacji stanowiących tajemnicę przedsiębiorstwa Uczestnika konkursu w rozumieniu przepisów o zwalczaniu nieuczciwej konkurencji, jeżeli Uczestnik konkursu zastrzegł, nie później niż w terminie składania ofert, że nie mogą być one udostępniane.</w:t>
      </w:r>
    </w:p>
    <w:p w14:paraId="54BDFB1F" w14:textId="791263DD" w:rsidR="00E71C24" w:rsidRPr="00687881" w:rsidRDefault="1250DC31" w:rsidP="00800B80">
      <w:pPr>
        <w:numPr>
          <w:ilvl w:val="0"/>
          <w:numId w:val="14"/>
        </w:numPr>
        <w:tabs>
          <w:tab w:val="num" w:pos="567"/>
        </w:tabs>
        <w:autoSpaceDE w:val="0"/>
        <w:autoSpaceDN w:val="0"/>
        <w:spacing w:before="0" w:after="0" w:line="276" w:lineRule="auto"/>
      </w:pPr>
      <w:r w:rsidRPr="00687881">
        <w:t>Wniosek o dopuszczenie do udziału w Konkursie należy umieścić w opakowaniu uniemożliwiającym odczytanie zawartości bez uszkodzenia tego opakowania.</w:t>
      </w:r>
    </w:p>
    <w:p w14:paraId="1757A99C" w14:textId="2831F9CB" w:rsidR="00E71C24" w:rsidRPr="00687881" w:rsidRDefault="1250DC31" w:rsidP="00800B80">
      <w:pPr>
        <w:numPr>
          <w:ilvl w:val="0"/>
          <w:numId w:val="14"/>
        </w:numPr>
        <w:tabs>
          <w:tab w:val="num" w:pos="567"/>
        </w:tabs>
        <w:autoSpaceDE w:val="0"/>
        <w:autoSpaceDN w:val="0"/>
        <w:spacing w:before="0" w:after="0" w:line="276" w:lineRule="auto"/>
      </w:pPr>
      <w:r w:rsidRPr="00687881">
        <w:t>Wniosek o dopuszczenie do udziału w konkursie wraz z wszystkimi wymaganymi innymi dokumentami powinna być oznaczona nazwą (firmą) i adresem Uczestnika konkursu, zaadresowana do Zamawiającego na adres:</w:t>
      </w:r>
    </w:p>
    <w:p w14:paraId="191274E1" w14:textId="77777777" w:rsidR="00E71C24" w:rsidRPr="00687881" w:rsidRDefault="1250DC31" w:rsidP="00687881">
      <w:pPr>
        <w:autoSpaceDE w:val="0"/>
        <w:autoSpaceDN w:val="0"/>
        <w:spacing w:before="0" w:after="0" w:line="276" w:lineRule="auto"/>
        <w:ind w:left="851" w:hanging="284"/>
        <w:jc w:val="center"/>
        <w:rPr>
          <w:b/>
          <w:bCs/>
        </w:rPr>
      </w:pPr>
      <w:r w:rsidRPr="00687881">
        <w:rPr>
          <w:b/>
          <w:bCs/>
        </w:rPr>
        <w:t>Główny Urząd Miar</w:t>
      </w:r>
    </w:p>
    <w:p w14:paraId="741A9FD8" w14:textId="77777777" w:rsidR="00E71C24" w:rsidRPr="00687881" w:rsidRDefault="1250DC31" w:rsidP="00687881">
      <w:pPr>
        <w:autoSpaceDE w:val="0"/>
        <w:autoSpaceDN w:val="0"/>
        <w:spacing w:before="0" w:after="0" w:line="276" w:lineRule="auto"/>
        <w:ind w:left="851" w:hanging="284"/>
        <w:jc w:val="center"/>
        <w:rPr>
          <w:b/>
          <w:bCs/>
        </w:rPr>
      </w:pPr>
      <w:r w:rsidRPr="00687881">
        <w:rPr>
          <w:b/>
          <w:bCs/>
        </w:rPr>
        <w:t>ul. Elektoralna 2, 00–139 Warszawa</w:t>
      </w:r>
    </w:p>
    <w:p w14:paraId="3C7325F1" w14:textId="77777777" w:rsidR="00E71C24" w:rsidRPr="00687881" w:rsidRDefault="1250DC31" w:rsidP="00687881">
      <w:pPr>
        <w:autoSpaceDE w:val="0"/>
        <w:autoSpaceDN w:val="0"/>
        <w:spacing w:before="0" w:after="0" w:line="276" w:lineRule="auto"/>
        <w:ind w:left="851" w:hanging="284"/>
        <w:jc w:val="center"/>
        <w:rPr>
          <w:b/>
          <w:bCs/>
        </w:rPr>
      </w:pPr>
      <w:r w:rsidRPr="00687881">
        <w:rPr>
          <w:b/>
          <w:bCs/>
        </w:rPr>
        <w:t>Kancelaria Główna, pokój nr 6</w:t>
      </w:r>
    </w:p>
    <w:p w14:paraId="28836DC9" w14:textId="77777777" w:rsidR="00E71C24" w:rsidRPr="00687881" w:rsidRDefault="1250DC31" w:rsidP="00687881">
      <w:pPr>
        <w:autoSpaceDE w:val="0"/>
        <w:autoSpaceDN w:val="0"/>
        <w:spacing w:before="0" w:after="0" w:line="276" w:lineRule="auto"/>
        <w:ind w:left="851" w:hanging="284"/>
      </w:pPr>
      <w:r w:rsidRPr="00687881">
        <w:t>oraz opisane:</w:t>
      </w:r>
    </w:p>
    <w:p w14:paraId="30B15090" w14:textId="77777777" w:rsidR="00C33487" w:rsidRPr="00687881" w:rsidRDefault="2364DF87" w:rsidP="00687881">
      <w:pPr>
        <w:pStyle w:val="Tekstpodstawowy"/>
        <w:spacing w:before="0" w:after="0" w:line="276" w:lineRule="auto"/>
        <w:ind w:left="567" w:firstLine="0"/>
        <w:rPr>
          <w:b/>
          <w:bCs/>
          <w:color w:val="auto"/>
        </w:rPr>
      </w:pPr>
      <w:r w:rsidRPr="00687881">
        <w:rPr>
          <w:b/>
          <w:bCs/>
          <w:color w:val="auto"/>
        </w:rPr>
        <w:lastRenderedPageBreak/>
        <w:t>„OPRACOWANIE KONCEPCJI  URBANISTYCZNO–ARCHITEKTONICZNEJ</w:t>
      </w:r>
    </w:p>
    <w:p w14:paraId="55178CB0" w14:textId="0D414DFC" w:rsidR="00E71C24" w:rsidRPr="00687881" w:rsidRDefault="2364DF87" w:rsidP="00687881">
      <w:pPr>
        <w:pStyle w:val="Tekstpodstawowy"/>
        <w:spacing w:before="0" w:after="0" w:line="276" w:lineRule="auto"/>
        <w:ind w:left="567" w:firstLine="0"/>
        <w:rPr>
          <w:b/>
          <w:bCs/>
          <w:color w:val="auto"/>
        </w:rPr>
      </w:pPr>
      <w:r w:rsidRPr="00687881">
        <w:rPr>
          <w:b/>
          <w:bCs/>
          <w:color w:val="auto"/>
        </w:rPr>
        <w:t>ZAMIERZENIA INWESTYCYJNEGO POD NAZWĄ „ŚWIĘTOKRZYSKI KAMPUS LABORATORYJNY GŁÓWNEGO URZĘDU MIAR”-</w:t>
      </w:r>
      <w:r w:rsidRPr="00687881">
        <w:rPr>
          <w:color w:val="auto"/>
        </w:rPr>
        <w:t xml:space="preserve"> Nr sprawy BDG-WZP.261</w:t>
      </w:r>
      <w:r w:rsidR="00B76327" w:rsidRPr="00687881">
        <w:rPr>
          <w:color w:val="auto"/>
        </w:rPr>
        <w:t>.67.</w:t>
      </w:r>
      <w:r w:rsidRPr="00687881">
        <w:rPr>
          <w:color w:val="auto"/>
        </w:rPr>
        <w:t>2018”.</w:t>
      </w:r>
    </w:p>
    <w:p w14:paraId="3ACD2DB9" w14:textId="18299B30" w:rsidR="00E71C24" w:rsidRPr="00687881" w:rsidRDefault="1250DC31" w:rsidP="00687881">
      <w:pPr>
        <w:pStyle w:val="Nagwek1"/>
        <w:spacing w:before="0" w:after="0" w:line="276" w:lineRule="auto"/>
        <w:ind w:left="567" w:hanging="567"/>
        <w:jc w:val="left"/>
        <w:rPr>
          <w:color w:val="auto"/>
        </w:rPr>
      </w:pPr>
      <w:bookmarkStart w:id="19" w:name="_Toc513014846"/>
      <w:r w:rsidRPr="00687881">
        <w:rPr>
          <w:color w:val="auto"/>
        </w:rPr>
        <w:t>Termin</w:t>
      </w:r>
      <w:r w:rsidRPr="00687881">
        <w:rPr>
          <w:rStyle w:val="Nagwek1Znak"/>
          <w:color w:val="auto"/>
        </w:rPr>
        <w:t xml:space="preserve"> </w:t>
      </w:r>
      <w:r w:rsidRPr="00687881">
        <w:rPr>
          <w:rStyle w:val="Nagwek1Znak"/>
          <w:b/>
          <w:bCs/>
          <w:color w:val="auto"/>
        </w:rPr>
        <w:t>i miejsce składania wniosków o dopuszczenie do udziału w konkursie</w:t>
      </w:r>
      <w:bookmarkEnd w:id="19"/>
    </w:p>
    <w:p w14:paraId="6C5FE1D8" w14:textId="3F1408C8" w:rsidR="00E71C24" w:rsidRPr="00687881" w:rsidRDefault="1250DC31" w:rsidP="00687881">
      <w:pPr>
        <w:pStyle w:val="Tekstpodstawowy"/>
        <w:spacing w:before="0" w:after="0" w:line="276" w:lineRule="auto"/>
        <w:ind w:left="567" w:firstLine="0"/>
        <w:rPr>
          <w:color w:val="auto"/>
        </w:rPr>
      </w:pPr>
      <w:r w:rsidRPr="00687881">
        <w:rPr>
          <w:color w:val="auto"/>
        </w:rPr>
        <w:t xml:space="preserve">1. Wnioski przyjmowane będą do dnia </w:t>
      </w:r>
      <w:r w:rsidRPr="00687881">
        <w:rPr>
          <w:b/>
          <w:bCs/>
          <w:color w:val="auto"/>
        </w:rPr>
        <w:t>5 lipca 2018 r. do godz. 12</w:t>
      </w:r>
      <w:r w:rsidRPr="00687881">
        <w:rPr>
          <w:b/>
          <w:bCs/>
          <w:color w:val="auto"/>
          <w:vertAlign w:val="superscript"/>
        </w:rPr>
        <w:t>00</w:t>
      </w:r>
      <w:r w:rsidRPr="00687881">
        <w:rPr>
          <w:b/>
          <w:bCs/>
          <w:color w:val="auto"/>
        </w:rPr>
        <w:t xml:space="preserve"> </w:t>
      </w:r>
      <w:r w:rsidRPr="00687881">
        <w:rPr>
          <w:color w:val="auto"/>
        </w:rPr>
        <w:t xml:space="preserve">w siedzibie </w:t>
      </w:r>
      <w:r w:rsidR="0EAFDA2B" w:rsidRPr="00687881">
        <w:rPr>
          <w:color w:val="auto"/>
        </w:rPr>
        <w:br/>
      </w:r>
      <w:r w:rsidRPr="00687881">
        <w:rPr>
          <w:color w:val="auto"/>
        </w:rPr>
        <w:t xml:space="preserve">Głównego Urzędu Miar, 00-139 Warszawa, ul. Elektoralna 2, w Kancelarii  Głównej, </w:t>
      </w:r>
      <w:r w:rsidR="0EAFDA2B" w:rsidRPr="00687881">
        <w:rPr>
          <w:color w:val="auto"/>
        </w:rPr>
        <w:br/>
      </w:r>
      <w:r w:rsidRPr="00687881">
        <w:rPr>
          <w:color w:val="auto"/>
        </w:rPr>
        <w:t>pok. 6.</w:t>
      </w:r>
    </w:p>
    <w:p w14:paraId="007A4C04" w14:textId="11CA939B" w:rsidR="004A5506" w:rsidRPr="00687881" w:rsidRDefault="1250DC31" w:rsidP="00687881">
      <w:pPr>
        <w:pStyle w:val="Tekstpodstawowy"/>
        <w:tabs>
          <w:tab w:val="left" w:pos="567"/>
        </w:tabs>
        <w:spacing w:before="0" w:after="0" w:line="276" w:lineRule="auto"/>
        <w:ind w:left="567" w:firstLine="0"/>
        <w:rPr>
          <w:color w:val="auto"/>
        </w:rPr>
      </w:pPr>
      <w:r w:rsidRPr="00687881">
        <w:rPr>
          <w:color w:val="auto"/>
        </w:rPr>
        <w:t>2. Zamawiający nie ponosi odpowiedzialności za otwarcie Wniosku o dopuszczenie do udziały w postępowaniu przed terminem wskazanym w ust. 1 albo za zaniechanie jej otwarcia w tym terminie w przypadku nieprawidłowego oznaczenia koperty z Wnioskiem.</w:t>
      </w:r>
    </w:p>
    <w:p w14:paraId="43CA4AB0" w14:textId="0272D83E" w:rsidR="004A5506" w:rsidRPr="00687881" w:rsidRDefault="1250DC31" w:rsidP="00687881">
      <w:pPr>
        <w:pStyle w:val="Nagwek1"/>
        <w:spacing w:before="0" w:after="0" w:line="276" w:lineRule="auto"/>
        <w:rPr>
          <w:color w:val="auto"/>
        </w:rPr>
      </w:pPr>
      <w:bookmarkStart w:id="20" w:name="_Toc513014848"/>
      <w:r w:rsidRPr="00687881">
        <w:rPr>
          <w:color w:val="auto"/>
        </w:rPr>
        <w:t>Ocena Wniosków o dopuszczenie do udziału w Konkursie</w:t>
      </w:r>
      <w:bookmarkEnd w:id="20"/>
    </w:p>
    <w:p w14:paraId="42A013FC" w14:textId="2A8E358D" w:rsidR="004A5506" w:rsidRPr="00687881" w:rsidRDefault="1ADD606E" w:rsidP="00800B80">
      <w:pPr>
        <w:widowControl w:val="0"/>
        <w:numPr>
          <w:ilvl w:val="0"/>
          <w:numId w:val="13"/>
        </w:numPr>
        <w:shd w:val="clear" w:color="auto" w:fill="FFFFFF" w:themeFill="background1"/>
        <w:tabs>
          <w:tab w:val="clear" w:pos="927"/>
          <w:tab w:val="left" w:pos="567"/>
        </w:tabs>
        <w:autoSpaceDE w:val="0"/>
        <w:autoSpaceDN w:val="0"/>
        <w:adjustRightInd w:val="0"/>
        <w:spacing w:before="0" w:after="0" w:line="276" w:lineRule="auto"/>
        <w:ind w:left="567" w:hanging="567"/>
      </w:pPr>
      <w:r w:rsidRPr="00687881">
        <w:t>Organizator bezpośrednio po upływie terminu składania Wniosków o dopuszczenie do udziału w konkursie dokona badania złożonych Wniosków pod względem spełnienia wymagań Regulaminu, wezwie Uczestników do ewentualnych uzupełnień lub wyjaśnień Wniosków oraz na tej podstawie dokona oceny spełnienia, przez Uczestników konkursu, wymagań udziału w Konkursie określonych w Regulaminie i przepisami Ustawy według formuły „spełnia – nie spełnia”.</w:t>
      </w:r>
    </w:p>
    <w:p w14:paraId="122B806B" w14:textId="080D71B3" w:rsidR="004A5506" w:rsidRPr="00687881" w:rsidRDefault="1ADD606E" w:rsidP="00800B80">
      <w:pPr>
        <w:widowControl w:val="0"/>
        <w:numPr>
          <w:ilvl w:val="0"/>
          <w:numId w:val="13"/>
        </w:numPr>
        <w:shd w:val="clear" w:color="auto" w:fill="FFFFFF" w:themeFill="background1"/>
        <w:tabs>
          <w:tab w:val="clear" w:pos="927"/>
          <w:tab w:val="left" w:pos="567"/>
        </w:tabs>
        <w:autoSpaceDE w:val="0"/>
        <w:autoSpaceDN w:val="0"/>
        <w:adjustRightInd w:val="0"/>
        <w:spacing w:before="0" w:after="0" w:line="276" w:lineRule="auto"/>
        <w:ind w:left="567" w:hanging="567"/>
      </w:pPr>
      <w:r w:rsidRPr="00687881">
        <w:t>W celu zachowania anonimowości Uczestników konkursu w stosunku do członków Sądu Konkursowego, osoby pełniące funkcję sędziów konkursowych nie będą brały udziału w ocenie Wniosków o dopuszczenie do udziału w Konkursie. Nie będzie także upubliczniona lista Uczestników konkursu zakwalifikowanych do udziału w Konkursie.</w:t>
      </w:r>
    </w:p>
    <w:p w14:paraId="29EA427E" w14:textId="64C208E1" w:rsidR="004A5506" w:rsidRPr="00687881" w:rsidRDefault="1ADD606E" w:rsidP="00800B80">
      <w:pPr>
        <w:widowControl w:val="0"/>
        <w:numPr>
          <w:ilvl w:val="0"/>
          <w:numId w:val="13"/>
        </w:numPr>
        <w:shd w:val="clear" w:color="auto" w:fill="FFFFFF" w:themeFill="background1"/>
        <w:tabs>
          <w:tab w:val="clear" w:pos="927"/>
          <w:tab w:val="left" w:pos="567"/>
        </w:tabs>
        <w:autoSpaceDE w:val="0"/>
        <w:autoSpaceDN w:val="0"/>
        <w:adjustRightInd w:val="0"/>
        <w:spacing w:before="0" w:after="0" w:line="276" w:lineRule="auto"/>
        <w:ind w:left="567" w:hanging="567"/>
      </w:pPr>
      <w:r w:rsidRPr="00687881">
        <w:t>Działania Uczestnika konkursu, mogące doprowadzić do naruszenia zachowania anonimowości Uczestnika konkursu w stosunku do członków Sądu Konkursowego, będą skutkować wykluczeniem Uczestnika z Konkursu.</w:t>
      </w:r>
    </w:p>
    <w:p w14:paraId="1B05A967" w14:textId="57BFD938" w:rsidR="004A5506" w:rsidRPr="00687881" w:rsidRDefault="1ADD606E" w:rsidP="00800B80">
      <w:pPr>
        <w:widowControl w:val="0"/>
        <w:numPr>
          <w:ilvl w:val="0"/>
          <w:numId w:val="13"/>
        </w:numPr>
        <w:shd w:val="clear" w:color="auto" w:fill="FFFFFF" w:themeFill="background1"/>
        <w:tabs>
          <w:tab w:val="clear" w:pos="927"/>
          <w:tab w:val="left" w:pos="567"/>
        </w:tabs>
        <w:autoSpaceDE w:val="0"/>
        <w:autoSpaceDN w:val="0"/>
        <w:adjustRightInd w:val="0"/>
        <w:spacing w:before="0" w:after="0" w:line="276" w:lineRule="auto"/>
        <w:ind w:left="567" w:hanging="567"/>
        <w:rPr>
          <w:b/>
          <w:bCs/>
        </w:rPr>
      </w:pPr>
      <w:r w:rsidRPr="00687881">
        <w:t>Po dokonaniu oceny spełniania wymagań udziału w Konkursie Organizator zaprosi do składania opracowań studialnych Etapu I Konkursu Uczestników konkursu spełniających wymagania uczestnictwa w konkursie.</w:t>
      </w:r>
    </w:p>
    <w:p w14:paraId="617A0158" w14:textId="02DB7E3A" w:rsidR="004A5506" w:rsidRPr="00687881" w:rsidRDefault="1250DC31" w:rsidP="00687881">
      <w:pPr>
        <w:pStyle w:val="Nagwek1"/>
        <w:spacing w:before="0" w:after="0" w:line="276" w:lineRule="auto"/>
        <w:ind w:left="567" w:hanging="567"/>
        <w:jc w:val="left"/>
        <w:rPr>
          <w:color w:val="auto"/>
        </w:rPr>
      </w:pPr>
      <w:bookmarkStart w:id="21" w:name="_Toc513014849"/>
      <w:r w:rsidRPr="00687881">
        <w:rPr>
          <w:color w:val="auto"/>
        </w:rPr>
        <w:t>Etap I Konkursu - sposób opracowania i składania opracowań studialnych</w:t>
      </w:r>
      <w:bookmarkEnd w:id="21"/>
    </w:p>
    <w:p w14:paraId="0D59A067" w14:textId="2DA44386" w:rsidR="004A5506" w:rsidRPr="00687881" w:rsidRDefault="1250DC31" w:rsidP="00800B80">
      <w:pPr>
        <w:pStyle w:val="Nagwek2"/>
        <w:numPr>
          <w:ilvl w:val="0"/>
          <w:numId w:val="15"/>
        </w:numPr>
        <w:spacing w:before="0" w:line="276" w:lineRule="auto"/>
        <w:ind w:left="426" w:hanging="426"/>
        <w:rPr>
          <w:rStyle w:val="Nagwek2Znak"/>
        </w:rPr>
      </w:pPr>
      <w:bookmarkStart w:id="22" w:name="_Toc513014850"/>
      <w:r w:rsidRPr="00687881">
        <w:rPr>
          <w:rStyle w:val="Nagwek2Znak"/>
        </w:rPr>
        <w:t>Informacje ogólne o przygotowaniu opracowania studialnego Etapu I Konkursu</w:t>
      </w:r>
      <w:bookmarkEnd w:id="22"/>
    </w:p>
    <w:p w14:paraId="426B42E5" w14:textId="394E937C" w:rsidR="004A5506" w:rsidRPr="00687881" w:rsidRDefault="1250DC31" w:rsidP="00800B80">
      <w:pPr>
        <w:pStyle w:val="Akapitzlist"/>
        <w:numPr>
          <w:ilvl w:val="1"/>
          <w:numId w:val="16"/>
        </w:numPr>
        <w:spacing w:before="0" w:after="0"/>
        <w:rPr>
          <w:rFonts w:ascii="Times New Roman" w:hAnsi="Times New Roman"/>
          <w:sz w:val="24"/>
          <w:szCs w:val="24"/>
        </w:rPr>
      </w:pPr>
      <w:r w:rsidRPr="00687881">
        <w:rPr>
          <w:rFonts w:ascii="Times New Roman" w:hAnsi="Times New Roman"/>
          <w:sz w:val="24"/>
          <w:szCs w:val="24"/>
        </w:rPr>
        <w:t>Opracowanie studialne powinno cechować:</w:t>
      </w:r>
    </w:p>
    <w:p w14:paraId="27F21CDD" w14:textId="7846DF31"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atrakcyjność przyjętych rozwiązań architektonicznych,</w:t>
      </w:r>
    </w:p>
    <w:p w14:paraId="0E4A23AE" w14:textId="25FF7E3E"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funkcjonalność przyjętych rozwiązań wnętrz w kontekście wymogów programowo-użytkowych,</w:t>
      </w:r>
    </w:p>
    <w:p w14:paraId="4D477213" w14:textId="56C83BF8"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czytelność przyjętych rozwiązań programowych,</w:t>
      </w:r>
    </w:p>
    <w:p w14:paraId="48F00EA8" w14:textId="289D4C94"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realność przyjętych rozwiązań,</w:t>
      </w:r>
    </w:p>
    <w:p w14:paraId="3C6F0F02" w14:textId="0106130E"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walory ekonomiczne ze szczególnym uwzględnieniem rozwiązań dla energooszczędnego budynku,</w:t>
      </w:r>
    </w:p>
    <w:p w14:paraId="4C537758" w14:textId="6AA9CB65" w:rsidR="0EAFDA2B"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Optymalne rozmieszczenie obiektów objętych zakresem realizacji inwestycji oraz ich powiązań funkcjonalnych dla docelowego zamierzenia,</w:t>
      </w:r>
    </w:p>
    <w:p w14:paraId="0B9FA09D" w14:textId="56433256"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opracowanie studialne w sposób jednoznaczny musi wskazywać na zaproponowaną przez Uczestnika konkursu koncepcję.</w:t>
      </w:r>
    </w:p>
    <w:p w14:paraId="05E15532" w14:textId="77777777" w:rsidR="004A5506" w:rsidRPr="00687881" w:rsidRDefault="1250DC31" w:rsidP="00800B80">
      <w:pPr>
        <w:pStyle w:val="Akapitzlist"/>
        <w:numPr>
          <w:ilvl w:val="1"/>
          <w:numId w:val="16"/>
        </w:numPr>
        <w:spacing w:before="0" w:after="0"/>
        <w:rPr>
          <w:rFonts w:ascii="Times New Roman" w:hAnsi="Times New Roman"/>
          <w:sz w:val="24"/>
          <w:szCs w:val="24"/>
        </w:rPr>
      </w:pPr>
      <w:r w:rsidRPr="00687881">
        <w:rPr>
          <w:rFonts w:ascii="Times New Roman" w:hAnsi="Times New Roman"/>
          <w:sz w:val="24"/>
          <w:szCs w:val="24"/>
        </w:rPr>
        <w:t>Pod względem graficznym opracowanie studialne musi cechować czytelność informacji tekstowej oraz rysunkowej.</w:t>
      </w:r>
    </w:p>
    <w:p w14:paraId="308E0E72" w14:textId="27374245" w:rsidR="004A5506" w:rsidRPr="00687881" w:rsidRDefault="1ADD606E" w:rsidP="00800B80">
      <w:pPr>
        <w:pStyle w:val="Akapitzlist"/>
        <w:numPr>
          <w:ilvl w:val="1"/>
          <w:numId w:val="16"/>
        </w:numPr>
        <w:spacing w:before="0" w:after="0"/>
        <w:rPr>
          <w:rFonts w:ascii="Times New Roman" w:hAnsi="Times New Roman"/>
          <w:sz w:val="24"/>
          <w:szCs w:val="24"/>
        </w:rPr>
      </w:pPr>
      <w:r w:rsidRPr="00687881">
        <w:rPr>
          <w:rFonts w:ascii="Times New Roman" w:hAnsi="Times New Roman"/>
          <w:sz w:val="24"/>
          <w:szCs w:val="24"/>
        </w:rPr>
        <w:lastRenderedPageBreak/>
        <w:t>Zaleca się by Uczestnik konkursu uwzględnił przy sporządzaniu opracowania studialnego treści i wytyczne zawarte w Materiałach do Konkursu (Załączniki  nr 10a -10g do Regulaminu  konkursu) oraz inne postanowienia Regulaminu.</w:t>
      </w:r>
    </w:p>
    <w:p w14:paraId="561919C3" w14:textId="6C51BB84" w:rsidR="004A5506" w:rsidRPr="00687881" w:rsidRDefault="1250DC31" w:rsidP="00800B80">
      <w:pPr>
        <w:pStyle w:val="Akapitzlist"/>
        <w:numPr>
          <w:ilvl w:val="1"/>
          <w:numId w:val="16"/>
        </w:numPr>
        <w:spacing w:before="0" w:after="0"/>
        <w:rPr>
          <w:rFonts w:ascii="Times New Roman" w:hAnsi="Times New Roman"/>
          <w:sz w:val="24"/>
          <w:szCs w:val="24"/>
        </w:rPr>
      </w:pPr>
      <w:r w:rsidRPr="00687881">
        <w:rPr>
          <w:rFonts w:ascii="Times New Roman" w:hAnsi="Times New Roman"/>
          <w:sz w:val="24"/>
          <w:szCs w:val="24"/>
        </w:rPr>
        <w:t>Opracowanie studialne nie może naruszać praw autorskich stron trzecich tak w zakresie merytorycznym, jak i wykorzystanych narzędzi do jego opracowania.</w:t>
      </w:r>
    </w:p>
    <w:p w14:paraId="1BFE2D73" w14:textId="5F778282" w:rsidR="004A5506" w:rsidRPr="00687881" w:rsidRDefault="1250DC31" w:rsidP="00800B80">
      <w:pPr>
        <w:pStyle w:val="Akapitzlist"/>
        <w:numPr>
          <w:ilvl w:val="1"/>
          <w:numId w:val="16"/>
        </w:numPr>
        <w:spacing w:before="0" w:after="0"/>
        <w:rPr>
          <w:rFonts w:ascii="Times New Roman" w:hAnsi="Times New Roman"/>
          <w:sz w:val="24"/>
          <w:szCs w:val="24"/>
        </w:rPr>
      </w:pPr>
      <w:r w:rsidRPr="00687881">
        <w:rPr>
          <w:rFonts w:ascii="Times New Roman" w:hAnsi="Times New Roman"/>
          <w:sz w:val="24"/>
          <w:szCs w:val="24"/>
        </w:rPr>
        <w:t>Nie będą rozpatrywane opracowania studialne, które zostały opracowane w sposób umożliwiający identyfikację ich autorów a Uczestnik konkursu/Uczestnicy konkursu którzy złożyli takie opracowanie studialne będzie wykluczony z Konkursu.</w:t>
      </w:r>
    </w:p>
    <w:p w14:paraId="1FAD0413" w14:textId="6AEEFE28" w:rsidR="004A5506" w:rsidRPr="00687881" w:rsidRDefault="2364DF87" w:rsidP="00800B80">
      <w:pPr>
        <w:pStyle w:val="Nagwek2"/>
        <w:numPr>
          <w:ilvl w:val="0"/>
          <w:numId w:val="15"/>
        </w:numPr>
        <w:spacing w:before="0" w:line="276" w:lineRule="auto"/>
        <w:ind w:left="426" w:hanging="426"/>
        <w:rPr>
          <w:rStyle w:val="Nagwek2Znak"/>
        </w:rPr>
      </w:pPr>
      <w:bookmarkStart w:id="23" w:name="_Toc513014851"/>
      <w:r w:rsidRPr="00687881">
        <w:rPr>
          <w:rStyle w:val="Nagwek2Znak"/>
        </w:rPr>
        <w:t>Zawartość opracowania studialnego Etapu  I oraz sposób i forma opracowania</w:t>
      </w:r>
      <w:bookmarkEnd w:id="23"/>
    </w:p>
    <w:p w14:paraId="4656CEDC" w14:textId="77777777" w:rsidR="00F775F1" w:rsidRPr="00687881" w:rsidRDefault="00F775F1" w:rsidP="00800B80">
      <w:pPr>
        <w:pStyle w:val="Akapitzlist"/>
        <w:numPr>
          <w:ilvl w:val="0"/>
          <w:numId w:val="16"/>
        </w:numPr>
        <w:spacing w:before="0" w:after="0"/>
        <w:rPr>
          <w:rFonts w:ascii="Times New Roman" w:hAnsi="Times New Roman"/>
          <w:vanish/>
          <w:sz w:val="24"/>
          <w:szCs w:val="24"/>
        </w:rPr>
      </w:pPr>
    </w:p>
    <w:p w14:paraId="4B82119D" w14:textId="23C1368F" w:rsidR="004A5506" w:rsidRPr="00687881" w:rsidRDefault="1250DC31" w:rsidP="00800B80">
      <w:pPr>
        <w:pStyle w:val="Akapitzlist"/>
        <w:numPr>
          <w:ilvl w:val="1"/>
          <w:numId w:val="16"/>
        </w:numPr>
        <w:spacing w:before="0" w:after="0"/>
        <w:rPr>
          <w:rFonts w:ascii="Times New Roman" w:hAnsi="Times New Roman"/>
          <w:sz w:val="24"/>
          <w:szCs w:val="24"/>
        </w:rPr>
      </w:pPr>
      <w:r w:rsidRPr="00687881">
        <w:rPr>
          <w:rFonts w:ascii="Times New Roman" w:hAnsi="Times New Roman"/>
          <w:sz w:val="24"/>
          <w:szCs w:val="24"/>
        </w:rPr>
        <w:t>Opracowanie studialne musi składać się z:</w:t>
      </w:r>
    </w:p>
    <w:p w14:paraId="57EA88AA" w14:textId="036774D6"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części graficznej – plansze maksymalnie 3 sztuki naklejone na sztywny, lekki podkład 100x70 cm w układzie poziomym - 1 egzemplarz,</w:t>
      </w:r>
    </w:p>
    <w:p w14:paraId="5B89D4FF" w14:textId="7ABC0F83" w:rsidR="004A5506" w:rsidRPr="00687881" w:rsidRDefault="1ADD606E"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części opisowej - zeszyt z tekstem oraz zmniejszonymi do formatu A3 planszami części graficznej, wizualizacjami  w układzie poziomym, tabelą założeń funkcjonalnych  oraz tabelą bilansu terenu (Załącznik nr  10.3a do Regulaminu konkursu),</w:t>
      </w:r>
    </w:p>
    <w:p w14:paraId="51BD2269" w14:textId="5AD38464"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 xml:space="preserve">zamkniętej koperty z kartą identyfikacyjną Etapu I sporządzoną zgodnie </w:t>
      </w:r>
    </w:p>
    <w:p w14:paraId="5FDE05F0" w14:textId="77777777" w:rsidR="004A5506" w:rsidRPr="00687881" w:rsidRDefault="1250DC31" w:rsidP="00687881">
      <w:pPr>
        <w:pStyle w:val="Akapitzlist"/>
        <w:spacing w:before="0" w:after="0"/>
        <w:ind w:left="1781" w:firstLine="0"/>
        <w:rPr>
          <w:rFonts w:ascii="Times New Roman" w:hAnsi="Times New Roman"/>
          <w:sz w:val="24"/>
          <w:szCs w:val="24"/>
        </w:rPr>
      </w:pPr>
      <w:r w:rsidRPr="00687881">
        <w:rPr>
          <w:rFonts w:ascii="Times New Roman" w:hAnsi="Times New Roman"/>
          <w:sz w:val="24"/>
          <w:szCs w:val="24"/>
        </w:rPr>
        <w:t>z Załącznikiem nr 6 do Regulaminu konkursu,</w:t>
      </w:r>
    </w:p>
    <w:p w14:paraId="6396A253" w14:textId="47A4ACD4"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zamkniętej koperty z elektronicznym nośnikiem danych z wersją elektroniczną opracowania studialnego.</w:t>
      </w:r>
    </w:p>
    <w:p w14:paraId="7C0B96EE" w14:textId="715D3516" w:rsidR="004A5506" w:rsidRPr="00687881" w:rsidRDefault="2364DF87" w:rsidP="00800B80">
      <w:pPr>
        <w:pStyle w:val="Akapitzlist"/>
        <w:numPr>
          <w:ilvl w:val="1"/>
          <w:numId w:val="16"/>
        </w:numPr>
        <w:spacing w:before="0" w:after="0"/>
        <w:rPr>
          <w:rFonts w:ascii="Times New Roman" w:hAnsi="Times New Roman"/>
          <w:sz w:val="24"/>
          <w:szCs w:val="24"/>
        </w:rPr>
      </w:pPr>
      <w:r w:rsidRPr="00687881">
        <w:rPr>
          <w:rFonts w:ascii="Times New Roman" w:hAnsi="Times New Roman"/>
          <w:sz w:val="24"/>
          <w:szCs w:val="24"/>
        </w:rPr>
        <w:t>Część graficzna – plansze. Część graficzna  musi zawierać:</w:t>
      </w:r>
    </w:p>
    <w:p w14:paraId="63AA1E8C" w14:textId="1D44EF70"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projekt zagospodarowania terenu w skali 1:500,</w:t>
      </w:r>
    </w:p>
    <w:p w14:paraId="1062C4E4" w14:textId="75D35B5B" w:rsidR="004A5506" w:rsidRPr="00687881" w:rsidRDefault="2364DF87"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rzuty kondygnacji (zespoły pomieszczeń z  określoną funkcją) w skali 1:200,</w:t>
      </w:r>
    </w:p>
    <w:p w14:paraId="3828251D" w14:textId="69988AA0"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 xml:space="preserve">charakterystyczne przekroje w skali 1:200, </w:t>
      </w:r>
    </w:p>
    <w:p w14:paraId="77248B8B" w14:textId="092802CE"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 xml:space="preserve">detal elewacji i dachu. </w:t>
      </w:r>
    </w:p>
    <w:p w14:paraId="375F2A05" w14:textId="14CCFC53" w:rsidR="004A5506" w:rsidRPr="00687881" w:rsidRDefault="1250DC31" w:rsidP="00800B80">
      <w:pPr>
        <w:pStyle w:val="Akapitzlist"/>
        <w:numPr>
          <w:ilvl w:val="1"/>
          <w:numId w:val="16"/>
        </w:numPr>
        <w:spacing w:before="0" w:after="0"/>
        <w:rPr>
          <w:rFonts w:ascii="Times New Roman" w:hAnsi="Times New Roman"/>
          <w:sz w:val="24"/>
          <w:szCs w:val="24"/>
        </w:rPr>
      </w:pPr>
      <w:r w:rsidRPr="00687881">
        <w:rPr>
          <w:rFonts w:ascii="Times New Roman" w:hAnsi="Times New Roman"/>
          <w:sz w:val="24"/>
          <w:szCs w:val="24"/>
        </w:rPr>
        <w:t>Część opisowa - zeszyt z tekstem opracowania studialnego oraz zmniejszonymi do formatu A3 planszami części graficznej. Część opisowa (zeszyt) musi zawierać:</w:t>
      </w:r>
    </w:p>
    <w:p w14:paraId="58DBCBFF" w14:textId="3C19E11D"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 xml:space="preserve">opis koncepcji studialnej,  </w:t>
      </w:r>
    </w:p>
    <w:p w14:paraId="032DC8BC" w14:textId="11285FFA"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zmniejszone plansze (format A3, w układzie poziomym),</w:t>
      </w:r>
    </w:p>
    <w:p w14:paraId="0E7A98A3" w14:textId="0FEC168D"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dwie wizualizacje:</w:t>
      </w:r>
    </w:p>
    <w:p w14:paraId="103E4B82" w14:textId="4356F155" w:rsidR="004A5506" w:rsidRPr="00687881" w:rsidRDefault="1250DC31" w:rsidP="00800B80">
      <w:pPr>
        <w:pStyle w:val="Akapitzlist"/>
        <w:numPr>
          <w:ilvl w:val="3"/>
          <w:numId w:val="16"/>
        </w:numPr>
        <w:spacing w:before="0" w:after="0"/>
        <w:ind w:left="2268"/>
        <w:rPr>
          <w:rFonts w:ascii="Times New Roman" w:hAnsi="Times New Roman"/>
          <w:sz w:val="24"/>
          <w:szCs w:val="24"/>
        </w:rPr>
      </w:pPr>
      <w:r w:rsidRPr="00687881">
        <w:rPr>
          <w:rFonts w:ascii="Times New Roman" w:hAnsi="Times New Roman"/>
          <w:sz w:val="24"/>
          <w:szCs w:val="24"/>
        </w:rPr>
        <w:t>widok od strony północno-wschodniej,</w:t>
      </w:r>
    </w:p>
    <w:p w14:paraId="40E37DBD" w14:textId="37116EA4" w:rsidR="004A5506" w:rsidRPr="00687881" w:rsidRDefault="1250DC31" w:rsidP="00800B80">
      <w:pPr>
        <w:pStyle w:val="Akapitzlist"/>
        <w:numPr>
          <w:ilvl w:val="3"/>
          <w:numId w:val="16"/>
        </w:numPr>
        <w:spacing w:before="0" w:after="0"/>
        <w:ind w:left="2268"/>
        <w:rPr>
          <w:rFonts w:ascii="Times New Roman" w:hAnsi="Times New Roman"/>
          <w:sz w:val="24"/>
          <w:szCs w:val="24"/>
        </w:rPr>
      </w:pPr>
      <w:r w:rsidRPr="00687881">
        <w:rPr>
          <w:rFonts w:ascii="Times New Roman" w:hAnsi="Times New Roman"/>
          <w:sz w:val="24"/>
          <w:szCs w:val="24"/>
        </w:rPr>
        <w:t>widok od strony północno-zachodniej.</w:t>
      </w:r>
    </w:p>
    <w:p w14:paraId="3C8C17CE" w14:textId="2A3A81D7" w:rsidR="004A5506" w:rsidRPr="00687881" w:rsidRDefault="1ADD606E"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tabela założeń funkcjonalnych  oraz tabelą bilansu terenu dla I Etapu Konkursu (Załącznik nr  10.3a do Regulaminu konkursu).</w:t>
      </w:r>
    </w:p>
    <w:p w14:paraId="161B337D" w14:textId="4B68C785" w:rsidR="004A5506" w:rsidRPr="00687881" w:rsidRDefault="1250DC31" w:rsidP="00800B80">
      <w:pPr>
        <w:pStyle w:val="Akapitzlist"/>
        <w:numPr>
          <w:ilvl w:val="1"/>
          <w:numId w:val="16"/>
        </w:numPr>
        <w:spacing w:before="0" w:after="0"/>
        <w:rPr>
          <w:rFonts w:ascii="Times New Roman" w:hAnsi="Times New Roman"/>
          <w:sz w:val="24"/>
          <w:szCs w:val="24"/>
        </w:rPr>
      </w:pPr>
      <w:r w:rsidRPr="00687881">
        <w:rPr>
          <w:rFonts w:ascii="Times New Roman" w:hAnsi="Times New Roman"/>
          <w:sz w:val="24"/>
          <w:szCs w:val="24"/>
        </w:rPr>
        <w:t>Zamknięta koperta z kartą identyfikacyjną Etapu I Konkursu.</w:t>
      </w:r>
    </w:p>
    <w:p w14:paraId="2C930C84" w14:textId="77777777" w:rsidR="004A5506" w:rsidRPr="00687881" w:rsidRDefault="1250DC31" w:rsidP="00800B80">
      <w:pPr>
        <w:pStyle w:val="Akapitzlist"/>
        <w:numPr>
          <w:ilvl w:val="1"/>
          <w:numId w:val="16"/>
        </w:numPr>
        <w:spacing w:before="0" w:after="0"/>
        <w:rPr>
          <w:rFonts w:ascii="Times New Roman" w:hAnsi="Times New Roman"/>
          <w:sz w:val="24"/>
          <w:szCs w:val="24"/>
        </w:rPr>
      </w:pPr>
      <w:r w:rsidRPr="00687881">
        <w:rPr>
          <w:rFonts w:ascii="Times New Roman" w:hAnsi="Times New Roman"/>
          <w:sz w:val="24"/>
          <w:szCs w:val="24"/>
        </w:rPr>
        <w:t>Koperta musi zawierać kartę identyfikacyjną Etapu I wypełnioną wg Załącznika nr 6 do Regulaminu konkursu (podana nazwa Uczestnika konkursu oraz skład zespołu autorskiego).</w:t>
      </w:r>
    </w:p>
    <w:p w14:paraId="2053F015" w14:textId="3DB1CED2" w:rsidR="004A5506" w:rsidRPr="00687881" w:rsidRDefault="1250DC31" w:rsidP="00800B80">
      <w:pPr>
        <w:pStyle w:val="Akapitzlist"/>
        <w:numPr>
          <w:ilvl w:val="1"/>
          <w:numId w:val="16"/>
        </w:numPr>
        <w:spacing w:before="0" w:after="0"/>
        <w:rPr>
          <w:rFonts w:ascii="Times New Roman" w:hAnsi="Times New Roman"/>
          <w:sz w:val="24"/>
          <w:szCs w:val="24"/>
        </w:rPr>
      </w:pPr>
      <w:r w:rsidRPr="00687881">
        <w:rPr>
          <w:rFonts w:ascii="Times New Roman" w:hAnsi="Times New Roman"/>
          <w:sz w:val="24"/>
          <w:szCs w:val="24"/>
        </w:rPr>
        <w:t>Zamknięta koperta z płytą CD z wersją elektroniczną opracowania studialnego z zastrzeżeniem pkt. 2.9 i 2.10 oznaczona numerem nadanym przez Uczestnika wyłącznie na opakowaniu.</w:t>
      </w:r>
    </w:p>
    <w:p w14:paraId="4F2E1E15" w14:textId="77777777" w:rsidR="004A5506" w:rsidRPr="00687881" w:rsidRDefault="1250DC31" w:rsidP="00800B80">
      <w:pPr>
        <w:pStyle w:val="Akapitzlist"/>
        <w:numPr>
          <w:ilvl w:val="1"/>
          <w:numId w:val="16"/>
        </w:numPr>
        <w:spacing w:before="0" w:after="0"/>
        <w:rPr>
          <w:rFonts w:ascii="Times New Roman" w:hAnsi="Times New Roman"/>
          <w:sz w:val="24"/>
          <w:szCs w:val="24"/>
        </w:rPr>
      </w:pPr>
      <w:r w:rsidRPr="00687881">
        <w:rPr>
          <w:rFonts w:ascii="Times New Roman" w:hAnsi="Times New Roman"/>
          <w:sz w:val="24"/>
          <w:szCs w:val="24"/>
        </w:rPr>
        <w:t>Koperta musi zawierać elektroniczny nośnik danych zawierającą całość opracowania studialnego (rysunki oraz tekst) w wersji elektronicznej.</w:t>
      </w:r>
    </w:p>
    <w:p w14:paraId="3744FE45" w14:textId="77777777" w:rsidR="004A5506" w:rsidRPr="00687881" w:rsidRDefault="1250DC31" w:rsidP="00800B80">
      <w:pPr>
        <w:pStyle w:val="Akapitzlist"/>
        <w:numPr>
          <w:ilvl w:val="1"/>
          <w:numId w:val="16"/>
        </w:numPr>
        <w:spacing w:before="0" w:after="0"/>
        <w:rPr>
          <w:rFonts w:ascii="Times New Roman" w:hAnsi="Times New Roman"/>
          <w:sz w:val="24"/>
          <w:szCs w:val="24"/>
        </w:rPr>
      </w:pPr>
      <w:r w:rsidRPr="00687881">
        <w:rPr>
          <w:rFonts w:ascii="Times New Roman" w:hAnsi="Times New Roman"/>
          <w:sz w:val="24"/>
          <w:szCs w:val="24"/>
        </w:rPr>
        <w:t xml:space="preserve">W celu umożliwienia wykorzystania opracowań, zgodnie z Regulaminem, jego Uczestnicy zobowiązani są do przekazania Zamawiającemu zawartości opracowania </w:t>
      </w:r>
    </w:p>
    <w:p w14:paraId="6CDB7375" w14:textId="77777777"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lastRenderedPageBreak/>
        <w:t xml:space="preserve">w postaci zapisu elektronicznego możliwego do kopiowania, na płytach CD, </w:t>
      </w:r>
    </w:p>
    <w:p w14:paraId="39E939E7" w14:textId="77777777"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 xml:space="preserve">w formatach: </w:t>
      </w:r>
    </w:p>
    <w:p w14:paraId="435F2A0F" w14:textId="257EAA71" w:rsidR="004A5506" w:rsidRPr="00687881" w:rsidRDefault="3FD4F550" w:rsidP="00687881">
      <w:pPr>
        <w:pStyle w:val="Akapitzlist"/>
        <w:numPr>
          <w:ilvl w:val="1"/>
          <w:numId w:val="1"/>
        </w:numPr>
        <w:spacing w:before="0" w:after="0"/>
        <w:rPr>
          <w:rFonts w:ascii="Times New Roman" w:hAnsi="Times New Roman"/>
          <w:sz w:val="24"/>
          <w:szCs w:val="24"/>
        </w:rPr>
      </w:pPr>
      <w:r w:rsidRPr="00687881">
        <w:rPr>
          <w:rFonts w:ascii="Times New Roman" w:hAnsi="Times New Roman"/>
          <w:sz w:val="24"/>
          <w:szCs w:val="24"/>
        </w:rPr>
        <w:t>dla rysunków ( *.jpg), (*.pdf) lub (*.</w:t>
      </w:r>
      <w:proofErr w:type="spellStart"/>
      <w:r w:rsidRPr="00687881">
        <w:rPr>
          <w:rFonts w:ascii="Times New Roman" w:hAnsi="Times New Roman"/>
          <w:sz w:val="24"/>
          <w:szCs w:val="24"/>
        </w:rPr>
        <w:t>tif</w:t>
      </w:r>
      <w:proofErr w:type="spellEnd"/>
      <w:r w:rsidRPr="00687881">
        <w:rPr>
          <w:rFonts w:ascii="Times New Roman" w:hAnsi="Times New Roman"/>
          <w:sz w:val="24"/>
          <w:szCs w:val="24"/>
        </w:rPr>
        <w:t xml:space="preserve">) w rozdzielczości 300 </w:t>
      </w:r>
      <w:proofErr w:type="spellStart"/>
      <w:r w:rsidRPr="00687881">
        <w:rPr>
          <w:rFonts w:ascii="Times New Roman" w:hAnsi="Times New Roman"/>
          <w:sz w:val="24"/>
          <w:szCs w:val="24"/>
        </w:rPr>
        <w:t>dpi</w:t>
      </w:r>
      <w:proofErr w:type="spellEnd"/>
      <w:r w:rsidRPr="00687881">
        <w:rPr>
          <w:rFonts w:ascii="Times New Roman" w:hAnsi="Times New Roman"/>
          <w:sz w:val="24"/>
          <w:szCs w:val="24"/>
        </w:rPr>
        <w:t>.</w:t>
      </w:r>
    </w:p>
    <w:p w14:paraId="34DD64CE" w14:textId="414F7E2C" w:rsidR="004A5506" w:rsidRPr="00687881" w:rsidRDefault="1250DC31" w:rsidP="00687881">
      <w:pPr>
        <w:pStyle w:val="Akapitzlist"/>
        <w:numPr>
          <w:ilvl w:val="1"/>
          <w:numId w:val="1"/>
        </w:numPr>
        <w:spacing w:before="0" w:after="0"/>
        <w:rPr>
          <w:rFonts w:ascii="Times New Roman" w:hAnsi="Times New Roman"/>
          <w:sz w:val="24"/>
          <w:szCs w:val="24"/>
        </w:rPr>
      </w:pPr>
      <w:r w:rsidRPr="00687881">
        <w:rPr>
          <w:rFonts w:ascii="Times New Roman" w:hAnsi="Times New Roman"/>
          <w:sz w:val="24"/>
          <w:szCs w:val="24"/>
        </w:rPr>
        <w:t>dla tekstu (*.pdf).</w:t>
      </w:r>
    </w:p>
    <w:p w14:paraId="2C710722" w14:textId="3DCF027B" w:rsidR="004A5506" w:rsidRPr="00687881" w:rsidRDefault="1250DC31" w:rsidP="00800B80">
      <w:pPr>
        <w:pStyle w:val="Akapitzlist"/>
        <w:numPr>
          <w:ilvl w:val="1"/>
          <w:numId w:val="16"/>
        </w:numPr>
        <w:spacing w:before="0" w:after="0"/>
        <w:rPr>
          <w:rFonts w:ascii="Times New Roman" w:hAnsi="Times New Roman"/>
          <w:sz w:val="24"/>
          <w:szCs w:val="24"/>
        </w:rPr>
      </w:pPr>
      <w:r w:rsidRPr="00687881">
        <w:rPr>
          <w:rFonts w:ascii="Times New Roman" w:hAnsi="Times New Roman"/>
          <w:sz w:val="24"/>
          <w:szCs w:val="24"/>
        </w:rPr>
        <w:t>Należy zwrócić uwagę na pozbawienie plików cech umożliwiających identyfikację autorów.</w:t>
      </w:r>
    </w:p>
    <w:p w14:paraId="016B9E47" w14:textId="77777777" w:rsidR="00F775F1" w:rsidRPr="00687881" w:rsidRDefault="1250DC31" w:rsidP="00800B80">
      <w:pPr>
        <w:pStyle w:val="Akapitzlist"/>
        <w:numPr>
          <w:ilvl w:val="1"/>
          <w:numId w:val="16"/>
        </w:numPr>
        <w:spacing w:before="0" w:after="0"/>
        <w:rPr>
          <w:rFonts w:ascii="Times New Roman" w:hAnsi="Times New Roman"/>
          <w:sz w:val="24"/>
          <w:szCs w:val="24"/>
        </w:rPr>
      </w:pPr>
      <w:r w:rsidRPr="00687881">
        <w:rPr>
          <w:rFonts w:ascii="Times New Roman" w:hAnsi="Times New Roman"/>
          <w:sz w:val="24"/>
          <w:szCs w:val="24"/>
        </w:rPr>
        <w:t xml:space="preserve">Dokumenty na nośniku elektronicznym nie mogą być chronione hasłem lub zabezpieczone w inny sposób przed korzystaniem z nich przez Zamawiającego. </w:t>
      </w:r>
    </w:p>
    <w:p w14:paraId="20D173FA" w14:textId="44AECFED" w:rsidR="004A5506" w:rsidRPr="00687881" w:rsidRDefault="1250DC31" w:rsidP="00800B80">
      <w:pPr>
        <w:pStyle w:val="Akapitzlist"/>
        <w:numPr>
          <w:ilvl w:val="1"/>
          <w:numId w:val="16"/>
        </w:numPr>
        <w:spacing w:before="0" w:after="0"/>
        <w:rPr>
          <w:rFonts w:ascii="Times New Roman" w:hAnsi="Times New Roman"/>
          <w:sz w:val="24"/>
          <w:szCs w:val="24"/>
        </w:rPr>
      </w:pPr>
      <w:r w:rsidRPr="00687881">
        <w:rPr>
          <w:rFonts w:ascii="Times New Roman" w:hAnsi="Times New Roman"/>
          <w:sz w:val="24"/>
          <w:szCs w:val="24"/>
        </w:rPr>
        <w:t xml:space="preserve">Opracowanie studialne należy oznaczyć wyłącznie sześciocyfrową liczbą rozpoznawczą. Liczbę należy umieścić na wszystkich elementach opracowania, takich jak: </w:t>
      </w:r>
    </w:p>
    <w:p w14:paraId="1E5B01A2" w14:textId="333636DB"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część graficzna – plansze.</w:t>
      </w:r>
    </w:p>
    <w:p w14:paraId="245A6617" w14:textId="45EDFB54"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część opisowa – zeszyt 2 szt. (zaleca się oznaczenie sześciocyfrową liczbą rozpoznawczą wyłącznie pierwszej strony części opisowej).</w:t>
      </w:r>
    </w:p>
    <w:p w14:paraId="3B0B49B6" w14:textId="16830C5E"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zamknięta koperta z kartą identyfikacyjną.</w:t>
      </w:r>
    </w:p>
    <w:p w14:paraId="3B179E4A" w14:textId="7320A1A2"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zamknięta koperta z elektronicznym nośnikiem danych z wersją elektroniczną opracowania studialnego.</w:t>
      </w:r>
    </w:p>
    <w:p w14:paraId="14204830" w14:textId="6F201931" w:rsidR="004A5506" w:rsidRPr="00687881" w:rsidRDefault="1250DC31" w:rsidP="00800B80">
      <w:pPr>
        <w:pStyle w:val="Akapitzlist"/>
        <w:numPr>
          <w:ilvl w:val="2"/>
          <w:numId w:val="16"/>
        </w:numPr>
        <w:spacing w:before="0" w:after="0"/>
        <w:rPr>
          <w:rFonts w:ascii="Times New Roman" w:hAnsi="Times New Roman"/>
          <w:sz w:val="24"/>
          <w:szCs w:val="24"/>
        </w:rPr>
      </w:pPr>
      <w:r w:rsidRPr="00687881">
        <w:rPr>
          <w:rFonts w:ascii="Times New Roman" w:hAnsi="Times New Roman"/>
          <w:sz w:val="24"/>
          <w:szCs w:val="24"/>
        </w:rPr>
        <w:t>opakowanie opracowania studialnego.</w:t>
      </w:r>
    </w:p>
    <w:p w14:paraId="42E9FA57" w14:textId="70DCCD49" w:rsidR="004A5506" w:rsidRPr="00687881" w:rsidRDefault="1250DC31" w:rsidP="00800B80">
      <w:pPr>
        <w:pStyle w:val="Akapitzlist"/>
        <w:numPr>
          <w:ilvl w:val="1"/>
          <w:numId w:val="16"/>
        </w:numPr>
        <w:spacing w:before="0" w:after="0"/>
        <w:rPr>
          <w:rFonts w:ascii="Times New Roman" w:hAnsi="Times New Roman"/>
          <w:sz w:val="24"/>
          <w:szCs w:val="24"/>
        </w:rPr>
      </w:pPr>
      <w:r w:rsidRPr="00687881">
        <w:rPr>
          <w:rFonts w:ascii="Times New Roman" w:hAnsi="Times New Roman"/>
          <w:sz w:val="24"/>
          <w:szCs w:val="24"/>
        </w:rPr>
        <w:t>W przypadku części opisowej (pierwsza strona), plansz, koperty z kartą identyfikacyjną oraz koperty z elektronicznym nośnikiem danych zaleca się umieszczenie liczby rozpoznawczej w prawym górnym rogu. Wysokość cyfr ca. - 1 cm.</w:t>
      </w:r>
    </w:p>
    <w:p w14:paraId="175C5527" w14:textId="39CE22DE" w:rsidR="004A5506" w:rsidRPr="00687881" w:rsidRDefault="2364DF87" w:rsidP="00800B80">
      <w:pPr>
        <w:pStyle w:val="Akapitzlist"/>
        <w:numPr>
          <w:ilvl w:val="1"/>
          <w:numId w:val="16"/>
        </w:numPr>
        <w:spacing w:before="0" w:after="0"/>
        <w:rPr>
          <w:rFonts w:ascii="Times New Roman" w:hAnsi="Times New Roman"/>
          <w:sz w:val="24"/>
          <w:szCs w:val="24"/>
        </w:rPr>
      </w:pPr>
      <w:r w:rsidRPr="00687881">
        <w:rPr>
          <w:rFonts w:ascii="Times New Roman" w:hAnsi="Times New Roman"/>
          <w:sz w:val="24"/>
          <w:szCs w:val="24"/>
        </w:rPr>
        <w:t>Żaden z powyższych elementów opracowania studialnego nie może być opatrzony nazwą Uczestnika konkursu składającego opracowanie, ani innymi informacjami umożliwiającymi zidentyfikowanie autora opracowania lub Uczestnika konkursu przed rozstrzygnięciem Konkursu przez Sąd Konkursowy. W przypadku przesłania opracowania za pośrednictwem poczty lub firmy kurierskiej, adres i nazwa podane na kopercie nie mogą być adresem i nazwą Uczestnika konkursu.</w:t>
      </w:r>
    </w:p>
    <w:p w14:paraId="4C3B666D" w14:textId="106A4A22" w:rsidR="004A5506" w:rsidRPr="00687881" w:rsidRDefault="1250DC31" w:rsidP="00800B80">
      <w:pPr>
        <w:pStyle w:val="Akapitzlist"/>
        <w:numPr>
          <w:ilvl w:val="1"/>
          <w:numId w:val="16"/>
        </w:numPr>
        <w:spacing w:before="0" w:after="0"/>
        <w:rPr>
          <w:rFonts w:ascii="Times New Roman" w:hAnsi="Times New Roman"/>
          <w:sz w:val="24"/>
          <w:szCs w:val="24"/>
        </w:rPr>
      </w:pPr>
      <w:r w:rsidRPr="00687881">
        <w:rPr>
          <w:rFonts w:ascii="Times New Roman" w:hAnsi="Times New Roman"/>
          <w:sz w:val="24"/>
          <w:szCs w:val="24"/>
        </w:rPr>
        <w:t>Materiały nieobjęte zakresem Konkursu nie będą oceniane.</w:t>
      </w:r>
    </w:p>
    <w:p w14:paraId="16F95681" w14:textId="499EF15D" w:rsidR="004A5506" w:rsidRPr="00687881" w:rsidRDefault="1250DC31" w:rsidP="00800B80">
      <w:pPr>
        <w:pStyle w:val="Nagwek2"/>
        <w:numPr>
          <w:ilvl w:val="0"/>
          <w:numId w:val="15"/>
        </w:numPr>
        <w:spacing w:before="0" w:line="276" w:lineRule="auto"/>
        <w:ind w:left="426" w:hanging="426"/>
      </w:pPr>
      <w:bookmarkStart w:id="24" w:name="_Toc513014852"/>
      <w:r w:rsidRPr="00687881">
        <w:t xml:space="preserve">Sposób, miejsce i termin składania opracowań studialnych Etapu I </w:t>
      </w:r>
      <w:bookmarkEnd w:id="24"/>
    </w:p>
    <w:p w14:paraId="7E8890C6" w14:textId="3BB05976" w:rsidR="004A5506" w:rsidRPr="00687881" w:rsidRDefault="1250DC31" w:rsidP="00687881">
      <w:pPr>
        <w:spacing w:before="0" w:after="0" w:line="276" w:lineRule="auto"/>
      </w:pPr>
      <w:r w:rsidRPr="00687881">
        <w:t xml:space="preserve">3.1. Opracowania studialne należy składać w formie graficznej i pisemnej w nieprzekraczalnym terminie do dnia </w:t>
      </w:r>
      <w:r w:rsidRPr="00687881">
        <w:rPr>
          <w:b/>
          <w:bCs/>
        </w:rPr>
        <w:t>6 września 2018r. do godziny 15.00</w:t>
      </w:r>
      <w:r w:rsidRPr="00687881">
        <w:t xml:space="preserve">, za pokwitowaniem złożenia opracowania studialnego (Załącznik nr 7 do Regulaminu konkursu) na adres: </w:t>
      </w:r>
    </w:p>
    <w:p w14:paraId="609572A9" w14:textId="6C1ABBCD" w:rsidR="1250DC31" w:rsidRPr="00687881" w:rsidRDefault="1250DC31" w:rsidP="00687881">
      <w:pPr>
        <w:spacing w:before="0" w:after="0" w:line="276" w:lineRule="auto"/>
      </w:pPr>
    </w:p>
    <w:p w14:paraId="53C45C1B" w14:textId="6F271D13" w:rsidR="18B99CA1" w:rsidRPr="00687881" w:rsidRDefault="1250DC31" w:rsidP="00687881">
      <w:pPr>
        <w:spacing w:before="0" w:after="0" w:line="276" w:lineRule="auto"/>
        <w:ind w:hanging="85"/>
        <w:jc w:val="center"/>
        <w:rPr>
          <w:b/>
          <w:bCs/>
        </w:rPr>
      </w:pPr>
      <w:r w:rsidRPr="00687881">
        <w:rPr>
          <w:b/>
          <w:bCs/>
        </w:rPr>
        <w:t xml:space="preserve">Stowarzyszenie Architektów Polskich, </w:t>
      </w:r>
    </w:p>
    <w:p w14:paraId="4E06E896" w14:textId="5D49AB32" w:rsidR="18B99CA1" w:rsidRPr="00687881" w:rsidRDefault="1250DC31" w:rsidP="00687881">
      <w:pPr>
        <w:spacing w:before="0" w:after="0" w:line="276" w:lineRule="auto"/>
        <w:ind w:hanging="85"/>
        <w:jc w:val="center"/>
      </w:pPr>
      <w:r w:rsidRPr="00687881">
        <w:rPr>
          <w:b/>
          <w:bCs/>
        </w:rPr>
        <w:t>00-366 Warszawa, ul. Foksal 2</w:t>
      </w:r>
      <w:r w:rsidRPr="00687881">
        <w:t>.</w:t>
      </w:r>
    </w:p>
    <w:p w14:paraId="615B04AD" w14:textId="428CA11B" w:rsidR="1250DC31" w:rsidRPr="00687881" w:rsidRDefault="1250DC31" w:rsidP="00687881">
      <w:pPr>
        <w:spacing w:before="0" w:after="0" w:line="276" w:lineRule="auto"/>
        <w:ind w:hanging="85"/>
        <w:jc w:val="center"/>
      </w:pPr>
    </w:p>
    <w:p w14:paraId="4B9A3904" w14:textId="77777777" w:rsidR="004A5506" w:rsidRPr="00687881" w:rsidRDefault="1250DC31" w:rsidP="00687881">
      <w:pPr>
        <w:spacing w:before="0" w:after="0" w:line="276" w:lineRule="auto"/>
      </w:pPr>
      <w:r w:rsidRPr="00687881">
        <w:t>3.2. Opracowania studialne należy składać w opakowaniach uniemożliwiających ich bezśladowe otwarcie i zapoznanie się z zawartością opakowania. Opakowanie musi zostać opisane w sposób następujący:</w:t>
      </w:r>
    </w:p>
    <w:p w14:paraId="7F265058" w14:textId="66E01C6C" w:rsidR="004A5506" w:rsidRPr="00687881" w:rsidRDefault="2364DF87" w:rsidP="00687881">
      <w:pPr>
        <w:spacing w:before="0" w:after="0" w:line="276" w:lineRule="auto"/>
        <w:ind w:left="567" w:firstLine="0"/>
        <w:rPr>
          <w:b/>
          <w:bCs/>
        </w:rPr>
      </w:pPr>
      <w:r w:rsidRPr="00687881">
        <w:rPr>
          <w:b/>
          <w:bCs/>
        </w:rPr>
        <w:t>OPRACOWANIA STUDIALNE SKŁADANE W KONKURSIE NA OPRACOWANIE KONCEPCJI  URBANISTYCZNO–ARCHITEKTONICZNEJ ZAMIERZENIA INWESTYCYJNEGO POD NAZWĄ „ŚWIĘTOKRZYSKI KAMPUS LABORATORYJNY GŁÓWNEGO URZĘDU MIAR”</w:t>
      </w:r>
    </w:p>
    <w:p w14:paraId="6F3AC91A" w14:textId="77777777" w:rsidR="004A5506" w:rsidRPr="00687881" w:rsidRDefault="1250DC31" w:rsidP="00687881">
      <w:pPr>
        <w:spacing w:before="0" w:after="0" w:line="276" w:lineRule="auto"/>
      </w:pPr>
      <w:r w:rsidRPr="00687881">
        <w:t>oraz oznakowane NUMEREM nadanym wszystkim elementom opracowania studialnego.</w:t>
      </w:r>
    </w:p>
    <w:p w14:paraId="257D4C80" w14:textId="77777777" w:rsidR="004A5506" w:rsidRPr="00687881" w:rsidRDefault="1250DC31" w:rsidP="00687881">
      <w:pPr>
        <w:spacing w:before="0" w:after="0" w:line="276" w:lineRule="auto"/>
      </w:pPr>
      <w:r w:rsidRPr="00687881">
        <w:lastRenderedPageBreak/>
        <w:t>3.3. Opracowania studialne przysłane pocztą, kurierem lub składane w inny sposób, muszą dotrzeć do Zamawiającego w terminie wskazanym w punkcie 3.1. (decyduje data wpływu).</w:t>
      </w:r>
    </w:p>
    <w:p w14:paraId="52EC7E80" w14:textId="77777777" w:rsidR="004A5506" w:rsidRPr="00687881" w:rsidRDefault="2364DF87" w:rsidP="00687881">
      <w:pPr>
        <w:spacing w:before="0" w:after="0" w:line="276" w:lineRule="auto"/>
        <w:ind w:firstLine="1"/>
      </w:pPr>
      <w:r w:rsidRPr="00687881">
        <w:rPr>
          <w:b/>
          <w:bCs/>
        </w:rPr>
        <w:t>Uwaga</w:t>
      </w:r>
      <w:r w:rsidRPr="00687881">
        <w:t xml:space="preserve">: Jeżeli opracowanie studialne jest składane w inny sposób, niż osobiście </w:t>
      </w:r>
    </w:p>
    <w:p w14:paraId="6DF7ED65" w14:textId="4E97A38A" w:rsidR="004A5506" w:rsidRPr="00687881" w:rsidRDefault="1250DC31" w:rsidP="00687881">
      <w:pPr>
        <w:spacing w:before="0" w:after="0" w:line="276" w:lineRule="auto"/>
        <w:ind w:firstLine="1"/>
      </w:pPr>
      <w:r w:rsidRPr="00687881">
        <w:t>(np. za pośrednictwem poczty lub firmy kurierskiej), adres i nazwa podane na kopercie nie mogą być adresem i nazwą Uczestnika konkursu. Ponadto należy dołączyć do opracowania studialnego pokwitowanie złożenia (Załącznik nr 7 do Regulaminu) w otwartej kopercie, zaadresowanej na adres nie będący adresem Uczestnika konkursu. Na ten adres zostanie odesłane pokwitowanie złożenia opracowania studialnego.</w:t>
      </w:r>
    </w:p>
    <w:p w14:paraId="54BCA175" w14:textId="4B6C27D8" w:rsidR="004A5506" w:rsidRPr="00687881" w:rsidRDefault="1250DC31" w:rsidP="00687881">
      <w:pPr>
        <w:spacing w:before="0" w:after="0" w:line="276" w:lineRule="auto"/>
      </w:pPr>
      <w:r w:rsidRPr="00687881">
        <w:t>3.4. Opracowanie studialne złożone przez Uczestnika konkursu może być wycofane wyłącznie przed upływem terminu do składania opracowań studialnych. Wycofanie opracowania może nastąpić po przedstawieniu oryginalnego pokwitowania złożenia opracowania, wystawionego przez Organizatora lub osobę lub jednostkę przez niego wyznaczoną.</w:t>
      </w:r>
    </w:p>
    <w:p w14:paraId="39F0B394" w14:textId="5E80E8CF" w:rsidR="004A5506" w:rsidRPr="00687881" w:rsidRDefault="2364DF87" w:rsidP="00687881">
      <w:pPr>
        <w:spacing w:before="0" w:after="0" w:line="276" w:lineRule="auto"/>
      </w:pPr>
      <w:r w:rsidRPr="00687881">
        <w:t>3.5. Wprowadzenie zmian i uzupełnień do opracowania studialnego możliwe jest wyłącznie przed upływem terminu do składania opracowań studialnych. Wprowadzenie zmian lub uzupełnień opracowania studialnego, musi nastąpić z zachowaniem wymogów określonych dla opracowania studialnego, z zastrzeżeniem, że opakowania (koperty) będą zawierały dodatkowe oznaczenie: ”ZMIANA / UZUPEŁNIENIE”.</w:t>
      </w:r>
    </w:p>
    <w:p w14:paraId="690B21FA" w14:textId="6B49B1C5" w:rsidR="004A5506" w:rsidRPr="00687881" w:rsidRDefault="1250DC31" w:rsidP="00687881">
      <w:pPr>
        <w:spacing w:before="0" w:after="0" w:line="276" w:lineRule="auto"/>
      </w:pPr>
      <w:r w:rsidRPr="00687881">
        <w:t>3.6. Opracowania studialne przesłane pocztą, kurierem lub dostarczone w inny sposób, które dotrą do Zamawiającego po terminie składania opracowań, co zostanie potwierdzone w sporządzonym protokole, nie będą uznane za złożone i mogą być odebrane przez Uczestnika konkursu wyłącznie na koszt Uczestnika.</w:t>
      </w:r>
    </w:p>
    <w:p w14:paraId="3A26983E" w14:textId="6A178CE0" w:rsidR="004A5506" w:rsidRPr="00687881" w:rsidRDefault="1250DC31" w:rsidP="00687881">
      <w:pPr>
        <w:spacing w:before="0" w:after="0" w:line="276" w:lineRule="auto"/>
      </w:pPr>
      <w:r w:rsidRPr="00687881">
        <w:t>3.7. Opracowania studialne zostaną zaszyfrowane przez Sekretarza Konkursu, poprzez nadanie indywidualnego, trzycyfrowego kodu każdemu opracowaniu. Z czynności tej sporządzony zostanie protokół, który zostanie przekazany Kierownikowi Zamawiającego.</w:t>
      </w:r>
    </w:p>
    <w:p w14:paraId="46113532" w14:textId="76007955" w:rsidR="004A5506" w:rsidRPr="00687881" w:rsidRDefault="1250DC31" w:rsidP="00800B80">
      <w:pPr>
        <w:pStyle w:val="Nagwek2"/>
        <w:numPr>
          <w:ilvl w:val="0"/>
          <w:numId w:val="15"/>
        </w:numPr>
        <w:spacing w:before="0" w:line="276" w:lineRule="auto"/>
        <w:ind w:left="426" w:hanging="426"/>
        <w:rPr>
          <w:b w:val="0"/>
        </w:rPr>
      </w:pPr>
      <w:bookmarkStart w:id="25" w:name="_Toc513014853"/>
      <w:r w:rsidRPr="00687881">
        <w:rPr>
          <w:b w:val="0"/>
        </w:rPr>
        <w:t>Ocena opracowań studialnych Etapu I Konkursu</w:t>
      </w:r>
      <w:bookmarkEnd w:id="25"/>
    </w:p>
    <w:p w14:paraId="1D329BC7" w14:textId="722125DF" w:rsidR="004A5506" w:rsidRPr="00687881" w:rsidRDefault="1250DC31" w:rsidP="00800B80">
      <w:pPr>
        <w:pStyle w:val="Akapitzlist"/>
        <w:numPr>
          <w:ilvl w:val="1"/>
          <w:numId w:val="13"/>
        </w:numPr>
        <w:spacing w:before="0" w:after="0"/>
        <w:rPr>
          <w:rFonts w:ascii="Times New Roman" w:hAnsi="Times New Roman"/>
          <w:sz w:val="24"/>
          <w:szCs w:val="24"/>
        </w:rPr>
      </w:pPr>
      <w:r w:rsidRPr="00687881">
        <w:rPr>
          <w:rFonts w:ascii="Times New Roman" w:hAnsi="Times New Roman"/>
          <w:sz w:val="24"/>
          <w:szCs w:val="24"/>
        </w:rPr>
        <w:t xml:space="preserve"> Tryb oceny opracowań studialnych Etapu I Konkursu</w:t>
      </w:r>
    </w:p>
    <w:p w14:paraId="3A70B99D" w14:textId="70AFE077" w:rsidR="004A5506" w:rsidRPr="00687881" w:rsidRDefault="1250DC31" w:rsidP="00687881">
      <w:pPr>
        <w:pStyle w:val="Akapitzlist"/>
        <w:spacing w:before="0" w:after="0"/>
        <w:ind w:left="987" w:firstLine="0"/>
        <w:rPr>
          <w:rFonts w:ascii="Times New Roman" w:hAnsi="Times New Roman"/>
          <w:sz w:val="24"/>
          <w:szCs w:val="24"/>
        </w:rPr>
      </w:pPr>
      <w:r w:rsidRPr="00687881">
        <w:rPr>
          <w:rFonts w:ascii="Times New Roman" w:hAnsi="Times New Roman"/>
          <w:sz w:val="24"/>
          <w:szCs w:val="24"/>
        </w:rPr>
        <w:t>Oceny opracowań studialnych Etapu I Konkursu dokonuje Sąd Konkursowy, na posiedzeniach niejawnych, oceniając zgodność opracowań, co do zasady z istotnymi wymogami formalnymi i merytorycznymi określonymi w Regulaminie Konkursu oraz dokonując oceny opracowań studialnych na podstawie kryteriów określonych w pkt. 3. niniejszego Rozdziału.</w:t>
      </w:r>
    </w:p>
    <w:p w14:paraId="118D9820" w14:textId="3F493292" w:rsidR="004A5506" w:rsidRPr="00687881" w:rsidRDefault="1250DC31" w:rsidP="00800B80">
      <w:pPr>
        <w:pStyle w:val="Akapitzlist"/>
        <w:numPr>
          <w:ilvl w:val="1"/>
          <w:numId w:val="13"/>
        </w:numPr>
        <w:spacing w:before="0" w:after="0"/>
        <w:rPr>
          <w:rFonts w:ascii="Times New Roman" w:hAnsi="Times New Roman"/>
          <w:sz w:val="24"/>
          <w:szCs w:val="24"/>
        </w:rPr>
      </w:pPr>
      <w:r w:rsidRPr="00687881">
        <w:rPr>
          <w:rFonts w:ascii="Times New Roman" w:hAnsi="Times New Roman"/>
          <w:sz w:val="24"/>
          <w:szCs w:val="24"/>
        </w:rPr>
        <w:t xml:space="preserve"> Sąd Konkursowy rozstrzyga Etap I Konkursu, dokonując wyboru 6 najlepszych opracowań studialnych zgodnie z kryteriami ustalonymi w pkt. 5 niniejszego Rozdziału. </w:t>
      </w:r>
    </w:p>
    <w:p w14:paraId="3AA71164" w14:textId="0B67DB8C" w:rsidR="004A5506" w:rsidRPr="00687881" w:rsidRDefault="1250DC31" w:rsidP="00800B80">
      <w:pPr>
        <w:pStyle w:val="Nagwek2"/>
        <w:numPr>
          <w:ilvl w:val="0"/>
          <w:numId w:val="15"/>
        </w:numPr>
        <w:spacing w:before="0" w:line="276" w:lineRule="auto"/>
        <w:ind w:left="426" w:hanging="426"/>
        <w:rPr>
          <w:b w:val="0"/>
        </w:rPr>
      </w:pPr>
      <w:bookmarkStart w:id="26" w:name="_Toc513014854"/>
      <w:r w:rsidRPr="00687881">
        <w:rPr>
          <w:b w:val="0"/>
        </w:rPr>
        <w:t>Kryteria oceny opracowań studialnych Etapu I</w:t>
      </w:r>
      <w:bookmarkEnd w:id="26"/>
    </w:p>
    <w:p w14:paraId="3B50B3F5" w14:textId="15AA5061" w:rsidR="0058421A" w:rsidRPr="00687881" w:rsidRDefault="1250DC31" w:rsidP="00800B80">
      <w:pPr>
        <w:pStyle w:val="Akapitzlist"/>
        <w:numPr>
          <w:ilvl w:val="1"/>
          <w:numId w:val="18"/>
        </w:numPr>
        <w:spacing w:before="0" w:after="0"/>
        <w:rPr>
          <w:rFonts w:ascii="Times New Roman" w:hAnsi="Times New Roman"/>
          <w:sz w:val="24"/>
          <w:szCs w:val="24"/>
        </w:rPr>
      </w:pPr>
      <w:r w:rsidRPr="00687881">
        <w:rPr>
          <w:rFonts w:ascii="Times New Roman" w:hAnsi="Times New Roman"/>
          <w:sz w:val="24"/>
          <w:szCs w:val="24"/>
        </w:rPr>
        <w:t xml:space="preserve"> Opracowania studialne Etapu I Konkursu oceniane będą według następujących kryteriów:</w:t>
      </w:r>
    </w:p>
    <w:p w14:paraId="0CC9D75B" w14:textId="77777777" w:rsidR="0058421A" w:rsidRPr="00687881" w:rsidRDefault="0058421A" w:rsidP="00800B80">
      <w:pPr>
        <w:pStyle w:val="Akapitzlist"/>
        <w:numPr>
          <w:ilvl w:val="1"/>
          <w:numId w:val="17"/>
        </w:numPr>
        <w:spacing w:before="0" w:after="0"/>
        <w:rPr>
          <w:rFonts w:ascii="Times New Roman" w:hAnsi="Times New Roman"/>
          <w:vanish/>
          <w:sz w:val="24"/>
          <w:szCs w:val="24"/>
        </w:rPr>
      </w:pPr>
    </w:p>
    <w:p w14:paraId="1D54F6E8" w14:textId="2214A34F" w:rsidR="004A5506" w:rsidRPr="00687881" w:rsidRDefault="1250DC31" w:rsidP="00800B80">
      <w:pPr>
        <w:pStyle w:val="Akapitzlist"/>
        <w:numPr>
          <w:ilvl w:val="2"/>
          <w:numId w:val="17"/>
        </w:numPr>
        <w:spacing w:before="0" w:after="0"/>
        <w:rPr>
          <w:rFonts w:ascii="Times New Roman" w:hAnsi="Times New Roman"/>
          <w:sz w:val="24"/>
          <w:szCs w:val="24"/>
        </w:rPr>
      </w:pPr>
      <w:r w:rsidRPr="00687881">
        <w:rPr>
          <w:rFonts w:ascii="Times New Roman" w:hAnsi="Times New Roman"/>
          <w:sz w:val="24"/>
          <w:szCs w:val="24"/>
        </w:rPr>
        <w:t>atrakcyjność rozwiązań architektonicznych i zagospodarowania terenu;</w:t>
      </w:r>
    </w:p>
    <w:p w14:paraId="5F90F53A" w14:textId="10F2BC24" w:rsidR="004A5506" w:rsidRPr="00687881" w:rsidRDefault="1250DC31" w:rsidP="00800B80">
      <w:pPr>
        <w:pStyle w:val="Akapitzlist"/>
        <w:numPr>
          <w:ilvl w:val="2"/>
          <w:numId w:val="17"/>
        </w:numPr>
        <w:spacing w:before="0" w:after="0"/>
        <w:rPr>
          <w:rFonts w:ascii="Times New Roman" w:hAnsi="Times New Roman"/>
          <w:sz w:val="24"/>
          <w:szCs w:val="24"/>
        </w:rPr>
      </w:pPr>
      <w:r w:rsidRPr="00687881">
        <w:rPr>
          <w:rFonts w:ascii="Times New Roman" w:hAnsi="Times New Roman"/>
          <w:sz w:val="24"/>
          <w:szCs w:val="24"/>
        </w:rPr>
        <w:t>funkcjonalność proponowanych rozwiązań wnętrz budynków oraz zagospodarowania terenu w kontekście wymogów programowo-użytkowych;</w:t>
      </w:r>
    </w:p>
    <w:p w14:paraId="571C8ED5" w14:textId="35D7AB14" w:rsidR="004A5506" w:rsidRPr="00687881" w:rsidRDefault="1250DC31" w:rsidP="00800B80">
      <w:pPr>
        <w:pStyle w:val="Akapitzlist"/>
        <w:numPr>
          <w:ilvl w:val="2"/>
          <w:numId w:val="17"/>
        </w:numPr>
        <w:spacing w:before="0" w:after="0"/>
        <w:rPr>
          <w:rFonts w:ascii="Times New Roman" w:hAnsi="Times New Roman"/>
          <w:sz w:val="24"/>
          <w:szCs w:val="24"/>
        </w:rPr>
      </w:pPr>
      <w:r w:rsidRPr="00687881">
        <w:rPr>
          <w:rFonts w:ascii="Times New Roman" w:hAnsi="Times New Roman"/>
          <w:sz w:val="24"/>
          <w:szCs w:val="24"/>
        </w:rPr>
        <w:t xml:space="preserve">realność proponowanych rozwiązań w zakresie kosztowym i technicznym; </w:t>
      </w:r>
    </w:p>
    <w:p w14:paraId="7DA05645" w14:textId="7058BB0A" w:rsidR="004A5506" w:rsidRPr="00687881" w:rsidRDefault="1250DC31" w:rsidP="00800B80">
      <w:pPr>
        <w:pStyle w:val="Akapitzlist"/>
        <w:numPr>
          <w:ilvl w:val="2"/>
          <w:numId w:val="17"/>
        </w:numPr>
        <w:spacing w:before="0" w:after="0"/>
        <w:rPr>
          <w:rFonts w:ascii="Times New Roman" w:hAnsi="Times New Roman"/>
          <w:sz w:val="24"/>
          <w:szCs w:val="24"/>
        </w:rPr>
      </w:pPr>
      <w:r w:rsidRPr="00687881">
        <w:rPr>
          <w:rFonts w:ascii="Times New Roman" w:hAnsi="Times New Roman"/>
          <w:sz w:val="24"/>
          <w:szCs w:val="24"/>
        </w:rPr>
        <w:t>czytelność realizacji założeń programowych Organizatora;</w:t>
      </w:r>
    </w:p>
    <w:p w14:paraId="4DB84E73" w14:textId="7583BBFF" w:rsidR="0EAFDA2B" w:rsidRPr="00687881" w:rsidRDefault="1250DC31" w:rsidP="00800B80">
      <w:pPr>
        <w:pStyle w:val="Akapitzlist"/>
        <w:numPr>
          <w:ilvl w:val="2"/>
          <w:numId w:val="17"/>
        </w:numPr>
        <w:spacing w:before="0" w:after="0"/>
        <w:rPr>
          <w:rFonts w:ascii="Times New Roman" w:hAnsi="Times New Roman"/>
          <w:sz w:val="24"/>
          <w:szCs w:val="24"/>
        </w:rPr>
      </w:pPr>
      <w:r w:rsidRPr="00687881">
        <w:rPr>
          <w:rFonts w:ascii="Times New Roman" w:hAnsi="Times New Roman"/>
          <w:sz w:val="24"/>
          <w:szCs w:val="24"/>
        </w:rPr>
        <w:lastRenderedPageBreak/>
        <w:t>powiązania funkcjonalne z częścią ideową obejmującą docelowe obiekty Kampusu;</w:t>
      </w:r>
    </w:p>
    <w:p w14:paraId="14B53710" w14:textId="44B2EE06" w:rsidR="004A5506" w:rsidRPr="00687881" w:rsidRDefault="1250DC31" w:rsidP="00800B80">
      <w:pPr>
        <w:pStyle w:val="Akapitzlist"/>
        <w:numPr>
          <w:ilvl w:val="2"/>
          <w:numId w:val="17"/>
        </w:numPr>
        <w:spacing w:before="0" w:after="0"/>
        <w:rPr>
          <w:rFonts w:ascii="Times New Roman" w:hAnsi="Times New Roman"/>
          <w:sz w:val="24"/>
          <w:szCs w:val="24"/>
        </w:rPr>
      </w:pPr>
      <w:r w:rsidRPr="00687881">
        <w:rPr>
          <w:rFonts w:ascii="Times New Roman" w:hAnsi="Times New Roman"/>
          <w:sz w:val="24"/>
          <w:szCs w:val="24"/>
        </w:rPr>
        <w:t>ekonomika budowy i eksploatacji ze szczególnym uwzględnieniem rozwiązań energooszczędnych.</w:t>
      </w:r>
    </w:p>
    <w:p w14:paraId="070E1651" w14:textId="6D29987B" w:rsidR="004A5506" w:rsidRPr="00687881" w:rsidRDefault="1250DC31" w:rsidP="00800B80">
      <w:pPr>
        <w:pStyle w:val="Akapitzlist"/>
        <w:numPr>
          <w:ilvl w:val="1"/>
          <w:numId w:val="18"/>
        </w:numPr>
        <w:spacing w:before="0" w:after="0"/>
        <w:rPr>
          <w:rFonts w:ascii="Times New Roman" w:hAnsi="Times New Roman"/>
          <w:sz w:val="24"/>
          <w:szCs w:val="24"/>
        </w:rPr>
      </w:pPr>
      <w:r w:rsidRPr="00687881">
        <w:rPr>
          <w:rFonts w:ascii="Times New Roman" w:hAnsi="Times New Roman"/>
          <w:sz w:val="24"/>
          <w:szCs w:val="24"/>
        </w:rPr>
        <w:t xml:space="preserve"> Każde z opracowań studialnych Etapu I Konkursu zostanie ocenione przez Sąd Konkursowy na podstawie powyższych kryteriów oraz spełnienia istotnych wymogów Regulaminu Konkursu. Sąd Konkursowy ocenia prace konkursowe w sposób całościowy zgodnie z powyższymi kryteriami i wymogami Regulaminu Konkursu.</w:t>
      </w:r>
    </w:p>
    <w:p w14:paraId="427AC910" w14:textId="77777777" w:rsidR="004A5506" w:rsidRPr="00687881" w:rsidRDefault="2364DF87" w:rsidP="00800B80">
      <w:pPr>
        <w:pStyle w:val="Akapitzlist"/>
        <w:numPr>
          <w:ilvl w:val="1"/>
          <w:numId w:val="17"/>
        </w:numPr>
        <w:spacing w:before="0" w:after="0"/>
        <w:rPr>
          <w:rFonts w:ascii="Times New Roman" w:hAnsi="Times New Roman"/>
          <w:sz w:val="24"/>
          <w:szCs w:val="24"/>
        </w:rPr>
      </w:pPr>
      <w:r w:rsidRPr="00687881">
        <w:rPr>
          <w:rFonts w:ascii="Times New Roman" w:hAnsi="Times New Roman"/>
          <w:sz w:val="24"/>
          <w:szCs w:val="24"/>
        </w:rPr>
        <w:t xml:space="preserve"> Sąd Konkursowy i Organizator może zasięgać opinii rzeczoznawców oraz ekspertów, w szczególności w zakresie rozwiązań funkcjonalnych laboratoriów przy czym nie mogą oni brać udziału w ocenie prac konkursowych a ich opinia ma wyłącznie charakter doradczy.</w:t>
      </w:r>
    </w:p>
    <w:p w14:paraId="7B804805" w14:textId="12999415" w:rsidR="004A5506" w:rsidRPr="00687881" w:rsidRDefault="1250DC31" w:rsidP="00800B80">
      <w:pPr>
        <w:pStyle w:val="Akapitzlist"/>
        <w:numPr>
          <w:ilvl w:val="1"/>
          <w:numId w:val="17"/>
        </w:numPr>
        <w:spacing w:before="0" w:after="0"/>
        <w:rPr>
          <w:rFonts w:ascii="Times New Roman" w:hAnsi="Times New Roman"/>
          <w:sz w:val="24"/>
          <w:szCs w:val="24"/>
        </w:rPr>
      </w:pPr>
      <w:r w:rsidRPr="00687881">
        <w:rPr>
          <w:rFonts w:ascii="Times New Roman" w:hAnsi="Times New Roman"/>
          <w:sz w:val="24"/>
          <w:szCs w:val="24"/>
        </w:rPr>
        <w:t xml:space="preserve"> Do Etapu II Konkursu zakwalifikowanych zostanie 6 Uczestników konkursu według decyzji Sądu Konkursowego, która podlegać będzie zaakceptowaniu przez Kierownika Zamawiającego.</w:t>
      </w:r>
    </w:p>
    <w:p w14:paraId="5E335C26" w14:textId="019B4011" w:rsidR="004A5506" w:rsidRPr="00687881" w:rsidRDefault="1250DC31" w:rsidP="00800B80">
      <w:pPr>
        <w:pStyle w:val="Nagwek2"/>
        <w:numPr>
          <w:ilvl w:val="0"/>
          <w:numId w:val="15"/>
        </w:numPr>
        <w:spacing w:before="0" w:line="276" w:lineRule="auto"/>
        <w:ind w:left="426" w:hanging="426"/>
        <w:rPr>
          <w:b w:val="0"/>
        </w:rPr>
      </w:pPr>
      <w:bookmarkStart w:id="27" w:name="_Toc513014855"/>
      <w:r w:rsidRPr="00687881">
        <w:rPr>
          <w:b w:val="0"/>
        </w:rPr>
        <w:t>Sposób podania do wiadomości wyników Etapu I konkursu</w:t>
      </w:r>
      <w:bookmarkEnd w:id="27"/>
    </w:p>
    <w:p w14:paraId="736303DB" w14:textId="4760D1C3" w:rsidR="004A5506" w:rsidRPr="00687881" w:rsidRDefault="2364DF87" w:rsidP="00800B80">
      <w:pPr>
        <w:pStyle w:val="Akapitzlist"/>
        <w:numPr>
          <w:ilvl w:val="1"/>
          <w:numId w:val="17"/>
        </w:numPr>
        <w:spacing w:before="0" w:after="0"/>
        <w:rPr>
          <w:rFonts w:ascii="Times New Roman" w:hAnsi="Times New Roman"/>
          <w:sz w:val="24"/>
          <w:szCs w:val="24"/>
        </w:rPr>
      </w:pPr>
      <w:r w:rsidRPr="00687881">
        <w:rPr>
          <w:rFonts w:ascii="Times New Roman" w:hAnsi="Times New Roman"/>
          <w:sz w:val="24"/>
          <w:szCs w:val="24"/>
        </w:rPr>
        <w:t xml:space="preserve"> O wynikach rozstrzygnięcia Etapu I Konkursu i wyborze 6 najlepszych opracowań studialnych zakwalifikowanych do Etapu II Konkursu Organizator poinformuje indywidualnie wszystkich Uczestników Konkursu, którzy złożyli Wnioski o dopuszczenie do udziału w Konkursie oraz zamieści te informacje na stronach internetowych: </w:t>
      </w:r>
      <w:hyperlink r:id="rId15" w:history="1">
        <w:r w:rsidR="00687881" w:rsidRPr="00D47FE6">
          <w:rPr>
            <w:rStyle w:val="Hipercze"/>
            <w:rFonts w:ascii="Times New Roman" w:hAnsi="Times New Roman"/>
            <w:sz w:val="24"/>
            <w:szCs w:val="24"/>
          </w:rPr>
          <w:t>http://bip.gum.gov.pl/bip/finanse/zamowienia-publiczne/ogloszone-przetargi</w:t>
        </w:r>
      </w:hyperlink>
      <w:r w:rsidR="00687881">
        <w:rPr>
          <w:rFonts w:ascii="Times New Roman" w:hAnsi="Times New Roman"/>
          <w:sz w:val="24"/>
          <w:szCs w:val="24"/>
        </w:rPr>
        <w:t xml:space="preserve"> </w:t>
      </w:r>
      <w:r w:rsidRPr="00687881">
        <w:rPr>
          <w:rFonts w:ascii="Times New Roman" w:hAnsi="Times New Roman"/>
          <w:sz w:val="24"/>
          <w:szCs w:val="24"/>
        </w:rPr>
        <w:t>. Informacja o wynikach rozstrzygnięcia Etapu I będzie zawierała jedynie numery opracowań studialnych zakwalifikowanych do Etapu II nadane przez Uczestników konkursu oraz ewentualne wskazania, opinie lub/i wytyczne do dalszych prac, będące podsumowaniem Etapu I Konkursu.</w:t>
      </w:r>
    </w:p>
    <w:p w14:paraId="3897D189" w14:textId="6679E7AC" w:rsidR="004A5506" w:rsidRPr="00687881" w:rsidRDefault="1250DC31" w:rsidP="00800B80">
      <w:pPr>
        <w:pStyle w:val="Akapitzlist"/>
        <w:numPr>
          <w:ilvl w:val="1"/>
          <w:numId w:val="17"/>
        </w:numPr>
        <w:spacing w:before="0" w:after="0"/>
        <w:rPr>
          <w:rFonts w:ascii="Times New Roman" w:hAnsi="Times New Roman"/>
          <w:sz w:val="24"/>
          <w:szCs w:val="24"/>
        </w:rPr>
      </w:pPr>
      <w:r w:rsidRPr="00687881">
        <w:rPr>
          <w:rFonts w:ascii="Times New Roman" w:hAnsi="Times New Roman"/>
          <w:sz w:val="24"/>
          <w:szCs w:val="24"/>
        </w:rPr>
        <w:t xml:space="preserve"> Ustalenie wyników Etapu I Konkursu poprzez powiadomienie wszystkich Uczestników konkursu, oraz zaproszenie do składania prac konkursowych Etapu II Konkursu Uczestników konkursu, którzy zakwalifikowali się do dalszego udziału w Konkursie nastąpi do dnia </w:t>
      </w:r>
      <w:r w:rsidRPr="00687881">
        <w:rPr>
          <w:rFonts w:ascii="Times New Roman" w:hAnsi="Times New Roman"/>
          <w:b/>
          <w:bCs/>
          <w:sz w:val="24"/>
          <w:szCs w:val="24"/>
        </w:rPr>
        <w:t>20 września 2018r</w:t>
      </w:r>
      <w:r w:rsidRPr="00687881">
        <w:rPr>
          <w:rFonts w:ascii="Times New Roman" w:hAnsi="Times New Roman"/>
          <w:sz w:val="24"/>
          <w:szCs w:val="24"/>
        </w:rPr>
        <w:t>.</w:t>
      </w:r>
    </w:p>
    <w:p w14:paraId="5B2DEABE" w14:textId="6F1BCC42" w:rsidR="004A5506" w:rsidRPr="00687881" w:rsidRDefault="1250DC31" w:rsidP="00800B80">
      <w:pPr>
        <w:pStyle w:val="Akapitzlist"/>
        <w:numPr>
          <w:ilvl w:val="1"/>
          <w:numId w:val="17"/>
        </w:numPr>
        <w:spacing w:before="0" w:after="0"/>
        <w:rPr>
          <w:rFonts w:ascii="Times New Roman" w:hAnsi="Times New Roman"/>
          <w:sz w:val="24"/>
          <w:szCs w:val="24"/>
        </w:rPr>
      </w:pPr>
      <w:r w:rsidRPr="00687881">
        <w:rPr>
          <w:rFonts w:ascii="Times New Roman" w:hAnsi="Times New Roman"/>
          <w:sz w:val="24"/>
          <w:szCs w:val="24"/>
        </w:rPr>
        <w:t xml:space="preserve"> Uczestnicy konkursu, których numer opracowania studialnego został wymieniony w informacji o wynikach rozstrzygnięcia Etapu I Konkursu, jako numer opracowania zakwalifikowanego do dalszego udziału w Konkursie, składają prace konkursowe do Etapu II Konkursu.</w:t>
      </w:r>
    </w:p>
    <w:p w14:paraId="0B936A72" w14:textId="77777777" w:rsidR="004A5506" w:rsidRPr="00687881" w:rsidRDefault="3FD4F550" w:rsidP="00687881">
      <w:pPr>
        <w:spacing w:before="0" w:after="0" w:line="276" w:lineRule="auto"/>
      </w:pPr>
      <w:r w:rsidRPr="00687881">
        <w:t> </w:t>
      </w:r>
    </w:p>
    <w:p w14:paraId="634377E7" w14:textId="686DBA04" w:rsidR="004A5506" w:rsidRPr="00687881" w:rsidRDefault="1250DC31" w:rsidP="00687881">
      <w:pPr>
        <w:pStyle w:val="Nagwek1"/>
        <w:spacing w:before="0" w:after="0" w:line="276" w:lineRule="auto"/>
        <w:ind w:left="567" w:hanging="567"/>
        <w:jc w:val="left"/>
        <w:rPr>
          <w:color w:val="auto"/>
        </w:rPr>
      </w:pPr>
      <w:bookmarkStart w:id="28" w:name="_Toc513014856"/>
      <w:r w:rsidRPr="00687881">
        <w:rPr>
          <w:color w:val="auto"/>
        </w:rPr>
        <w:t>Etap II konkursu - sposób opracowania i składania prac konkursowych</w:t>
      </w:r>
      <w:bookmarkEnd w:id="28"/>
    </w:p>
    <w:p w14:paraId="11D3CC66" w14:textId="36472545" w:rsidR="004A5506" w:rsidRPr="00687881" w:rsidRDefault="1250DC31" w:rsidP="00800B80">
      <w:pPr>
        <w:pStyle w:val="Nagwek2"/>
        <w:numPr>
          <w:ilvl w:val="0"/>
          <w:numId w:val="19"/>
        </w:numPr>
        <w:spacing w:before="0" w:line="276" w:lineRule="auto"/>
        <w:ind w:left="426" w:hanging="426"/>
        <w:rPr>
          <w:b w:val="0"/>
        </w:rPr>
      </w:pPr>
      <w:bookmarkStart w:id="29" w:name="_Toc513014857"/>
      <w:r w:rsidRPr="00687881">
        <w:rPr>
          <w:b w:val="0"/>
        </w:rPr>
        <w:t>Informacje ogólne o przygotowaniu pracy konkursowej Etapu II</w:t>
      </w:r>
      <w:bookmarkEnd w:id="29"/>
    </w:p>
    <w:p w14:paraId="055516A9" w14:textId="52A73DFA" w:rsidR="004A5506" w:rsidRPr="00687881" w:rsidRDefault="1ADD606E" w:rsidP="00800B80">
      <w:pPr>
        <w:pStyle w:val="Akapitzlist"/>
        <w:numPr>
          <w:ilvl w:val="1"/>
          <w:numId w:val="20"/>
        </w:numPr>
        <w:spacing w:before="0" w:after="0"/>
        <w:rPr>
          <w:rFonts w:ascii="Times New Roman" w:hAnsi="Times New Roman"/>
          <w:sz w:val="24"/>
          <w:szCs w:val="24"/>
        </w:rPr>
      </w:pPr>
      <w:r w:rsidRPr="00687881">
        <w:rPr>
          <w:rFonts w:ascii="Times New Roman" w:hAnsi="Times New Roman"/>
          <w:sz w:val="24"/>
          <w:szCs w:val="24"/>
        </w:rPr>
        <w:t xml:space="preserve"> Praca konkursowa w sposób jednoznaczny musi wskazywać na zaproponowaną przez Uczestnika konkursu w Etapie II Konkursu ideę przyjętych rozwiązań, architektonicznych, programowych i funkcjonalno-użytkowych oraz kontekst z otoczeniem w tym powiązanie z częścią ideową.</w:t>
      </w:r>
    </w:p>
    <w:p w14:paraId="2C530E50" w14:textId="5F848F79" w:rsidR="004A5506" w:rsidRPr="00687881" w:rsidRDefault="1250DC31" w:rsidP="00800B80">
      <w:pPr>
        <w:pStyle w:val="Akapitzlist"/>
        <w:numPr>
          <w:ilvl w:val="1"/>
          <w:numId w:val="20"/>
        </w:numPr>
        <w:spacing w:before="0" w:after="0"/>
        <w:rPr>
          <w:rFonts w:ascii="Times New Roman" w:hAnsi="Times New Roman"/>
          <w:sz w:val="24"/>
          <w:szCs w:val="24"/>
        </w:rPr>
      </w:pPr>
      <w:r w:rsidRPr="00687881">
        <w:rPr>
          <w:rFonts w:ascii="Times New Roman" w:hAnsi="Times New Roman"/>
          <w:sz w:val="24"/>
          <w:szCs w:val="24"/>
        </w:rPr>
        <w:t xml:space="preserve"> Pod względem graficznym pracę konkursową musi cechować czytelność informacji tekstowej i rysunkowej.</w:t>
      </w:r>
    </w:p>
    <w:p w14:paraId="0958E064" w14:textId="68CB6AF4" w:rsidR="004A5506" w:rsidRPr="00687881" w:rsidRDefault="1250DC31" w:rsidP="00800B80">
      <w:pPr>
        <w:pStyle w:val="Akapitzlist"/>
        <w:numPr>
          <w:ilvl w:val="1"/>
          <w:numId w:val="20"/>
        </w:numPr>
        <w:spacing w:before="0" w:after="0"/>
        <w:rPr>
          <w:rFonts w:ascii="Times New Roman" w:hAnsi="Times New Roman"/>
          <w:sz w:val="24"/>
          <w:szCs w:val="24"/>
        </w:rPr>
      </w:pPr>
      <w:r w:rsidRPr="00687881">
        <w:rPr>
          <w:rFonts w:ascii="Times New Roman" w:hAnsi="Times New Roman"/>
          <w:sz w:val="24"/>
          <w:szCs w:val="24"/>
        </w:rPr>
        <w:t xml:space="preserve"> Uczestnik konkursu powinien uwzględnić przy sporządzaniu pracy konkursowej treści i wytyczne zawarte w materiałach do konkursu (Załączniki nr 10 do Regulaminu </w:t>
      </w:r>
      <w:r w:rsidRPr="00687881">
        <w:rPr>
          <w:rFonts w:ascii="Times New Roman" w:hAnsi="Times New Roman"/>
          <w:sz w:val="24"/>
          <w:szCs w:val="24"/>
        </w:rPr>
        <w:lastRenderedPageBreak/>
        <w:t>Konkursu) oraz inne postanowienia Regulaminu a także zalecenia sformułowane przez Sąd Konkursowy po Etapie I Konkursu.</w:t>
      </w:r>
    </w:p>
    <w:p w14:paraId="31A52130" w14:textId="0767A107" w:rsidR="004A5506" w:rsidRPr="00687881" w:rsidRDefault="1250DC31" w:rsidP="00800B80">
      <w:pPr>
        <w:pStyle w:val="Akapitzlist"/>
        <w:numPr>
          <w:ilvl w:val="1"/>
          <w:numId w:val="20"/>
        </w:numPr>
        <w:spacing w:before="0" w:after="0"/>
        <w:rPr>
          <w:rFonts w:ascii="Times New Roman" w:hAnsi="Times New Roman"/>
          <w:sz w:val="24"/>
          <w:szCs w:val="24"/>
        </w:rPr>
      </w:pPr>
      <w:r w:rsidRPr="00687881">
        <w:rPr>
          <w:rFonts w:ascii="Times New Roman" w:hAnsi="Times New Roman"/>
          <w:sz w:val="24"/>
          <w:szCs w:val="24"/>
        </w:rPr>
        <w:t xml:space="preserve"> Praca konkursowa nie może naruszać praw autorskich stron trzecich tak w zakresie merytorycznym, jak i wykorzystanych narzędzi do jej opracowania.</w:t>
      </w:r>
    </w:p>
    <w:p w14:paraId="26F70582" w14:textId="2FFCD6D2" w:rsidR="004A5506" w:rsidRPr="00687881" w:rsidRDefault="1250DC31" w:rsidP="00800B80">
      <w:pPr>
        <w:pStyle w:val="Akapitzlist"/>
        <w:numPr>
          <w:ilvl w:val="1"/>
          <w:numId w:val="20"/>
        </w:numPr>
        <w:spacing w:before="0" w:after="0"/>
        <w:rPr>
          <w:rFonts w:ascii="Times New Roman" w:hAnsi="Times New Roman"/>
          <w:sz w:val="24"/>
          <w:szCs w:val="24"/>
        </w:rPr>
      </w:pPr>
      <w:r w:rsidRPr="00687881">
        <w:rPr>
          <w:rFonts w:ascii="Times New Roman" w:hAnsi="Times New Roman"/>
          <w:sz w:val="24"/>
          <w:szCs w:val="24"/>
        </w:rPr>
        <w:t xml:space="preserve"> Nie będą rozpatrywane prace konkursowe, które zostały opracowane w sposób umożliwiający identyfikację ich autorów.</w:t>
      </w:r>
    </w:p>
    <w:p w14:paraId="6EB229AA" w14:textId="4054D092" w:rsidR="004A5506" w:rsidRPr="00687881" w:rsidRDefault="1ADD606E" w:rsidP="00800B80">
      <w:pPr>
        <w:pStyle w:val="Nagwek2"/>
        <w:numPr>
          <w:ilvl w:val="0"/>
          <w:numId w:val="19"/>
        </w:numPr>
        <w:spacing w:before="0" w:line="276" w:lineRule="auto"/>
        <w:ind w:left="426" w:hanging="426"/>
        <w:rPr>
          <w:b w:val="0"/>
        </w:rPr>
      </w:pPr>
      <w:bookmarkStart w:id="30" w:name="_Toc513014858"/>
      <w:r w:rsidRPr="00687881">
        <w:rPr>
          <w:b w:val="0"/>
        </w:rPr>
        <w:t>Zawartość pracy konkursowej Etapu II oraz sposób i forma opracowania.</w:t>
      </w:r>
      <w:bookmarkEnd w:id="30"/>
    </w:p>
    <w:p w14:paraId="43F5457C" w14:textId="405F2EC5" w:rsidR="004A5506" w:rsidRPr="00687881" w:rsidRDefault="1250DC31" w:rsidP="00800B80">
      <w:pPr>
        <w:pStyle w:val="Akapitzlist"/>
        <w:numPr>
          <w:ilvl w:val="1"/>
          <w:numId w:val="6"/>
        </w:numPr>
        <w:spacing w:before="0" w:after="0"/>
        <w:rPr>
          <w:rFonts w:ascii="Times New Roman" w:hAnsi="Times New Roman"/>
          <w:sz w:val="24"/>
          <w:szCs w:val="24"/>
        </w:rPr>
      </w:pPr>
      <w:r w:rsidRPr="00687881">
        <w:rPr>
          <w:rFonts w:ascii="Times New Roman" w:hAnsi="Times New Roman"/>
          <w:sz w:val="24"/>
          <w:szCs w:val="24"/>
        </w:rPr>
        <w:t>Praca konkursowa Etapu II musi składać się z:</w:t>
      </w:r>
    </w:p>
    <w:p w14:paraId="0A9FF712" w14:textId="0DF32C32" w:rsidR="004A5506" w:rsidRPr="00687881" w:rsidRDefault="1250DC31"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części graficznej – plansze w ilości maksymalnie 6 sztuk naklejone na sztywny, lekki podkład 100x70 cm w układzie poziomym - 1 egzemplarz,</w:t>
      </w:r>
    </w:p>
    <w:p w14:paraId="35D62B5B" w14:textId="5A45FF2B" w:rsidR="004A5506" w:rsidRPr="00687881" w:rsidRDefault="1250DC31"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 xml:space="preserve">części opisowej - Zeszyt z tekstem pracy konkursowej oraz zmniejszonymi </w:t>
      </w:r>
    </w:p>
    <w:p w14:paraId="744A1646" w14:textId="2306EAF6" w:rsidR="004A5506" w:rsidRPr="00687881" w:rsidRDefault="03FC55BB" w:rsidP="00687881">
      <w:pPr>
        <w:pStyle w:val="Akapitzlist"/>
        <w:spacing w:before="0" w:after="0"/>
        <w:ind w:left="1224" w:firstLine="0"/>
        <w:rPr>
          <w:rFonts w:ascii="Times New Roman" w:hAnsi="Times New Roman"/>
          <w:sz w:val="24"/>
          <w:szCs w:val="24"/>
        </w:rPr>
      </w:pPr>
      <w:r w:rsidRPr="00687881">
        <w:rPr>
          <w:rFonts w:ascii="Times New Roman" w:hAnsi="Times New Roman"/>
          <w:sz w:val="24"/>
          <w:szCs w:val="24"/>
        </w:rPr>
        <w:t>do formatu A3 planszami części graficznej oraz tabelą założeń funkcjonalnych oraz tabelą bilansu terenu dla II Etapu Konkursu (Załącznik nr 10.3b do Regulaminu Konkursu), a także informacjami cenowymi sporządzonymi zgodnie z Załącznikiem nr 10.4b do Regulaminu – 2 egzemplarze.</w:t>
      </w:r>
    </w:p>
    <w:p w14:paraId="5A963CBC" w14:textId="65E3F604" w:rsidR="004A5506" w:rsidRPr="00687881" w:rsidRDefault="1250DC31"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zamkniętej koperty z kartą identyfikacyjną Etapu II (Załącznik nr 6 do Regulaminu),</w:t>
      </w:r>
    </w:p>
    <w:p w14:paraId="50A4D7C1" w14:textId="2A64C8FA" w:rsidR="004A5506" w:rsidRPr="00687881" w:rsidRDefault="1250DC31"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zamkniętej koperty z elektronicznym nośnikiem danych zawierającym wersję elektroniczną.</w:t>
      </w:r>
    </w:p>
    <w:p w14:paraId="7BC52D7D" w14:textId="431C10B5" w:rsidR="004A5506" w:rsidRPr="00687881" w:rsidRDefault="2364DF87" w:rsidP="00800B80">
      <w:pPr>
        <w:pStyle w:val="Akapitzlist"/>
        <w:numPr>
          <w:ilvl w:val="1"/>
          <w:numId w:val="6"/>
        </w:numPr>
        <w:spacing w:before="0" w:after="0"/>
        <w:rPr>
          <w:rFonts w:ascii="Times New Roman" w:hAnsi="Times New Roman"/>
          <w:sz w:val="24"/>
          <w:szCs w:val="24"/>
        </w:rPr>
      </w:pPr>
      <w:r w:rsidRPr="00687881">
        <w:rPr>
          <w:rFonts w:ascii="Times New Roman" w:hAnsi="Times New Roman"/>
          <w:sz w:val="24"/>
          <w:szCs w:val="24"/>
        </w:rPr>
        <w:t>Część graficzna (plansze)  musi zawierać:</w:t>
      </w:r>
    </w:p>
    <w:p w14:paraId="566F0AF2" w14:textId="646C39D7" w:rsidR="004A5506" w:rsidRPr="00687881" w:rsidRDefault="1250DC31"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koncepcję zagospodarowania całego terenu, wyjaśniająca usytuowanie budynku/budynków oraz wskazującą na jego powiązania z docelowymi obiektami Kampusu i sąsiednimi, w skali 1:2000,</w:t>
      </w:r>
    </w:p>
    <w:p w14:paraId="7D03CD89" w14:textId="14ECAAC9" w:rsidR="004A5506" w:rsidRPr="00687881" w:rsidRDefault="2364DF87"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koncepcję zagospodarowania terenu inwestycji wspólnie z rzutami poziomu ± 0.00 budynku/budynków  z zaznaczonym układem wejść, podcieni, podjazdów itp. w skali 1:500, naniesiona na dostarczoną mapę w skali 1:500,</w:t>
      </w:r>
    </w:p>
    <w:p w14:paraId="15F108FE" w14:textId="76D85D94" w:rsidR="004A5506" w:rsidRPr="00687881" w:rsidRDefault="1ADD606E"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rzuty wszystkich kondygnacji w skali 1:200 (powierzchnie i nazwy poszczególnych pomieszczeń należy wpisać na rzutach) z uwzględnieniem wymogów funkcjonalnych i wytycznych technicznych zawartych w Tabeli T2 2018_05 (załącznik nr 10.8b do Regulaminu konkursu),</w:t>
      </w:r>
    </w:p>
    <w:p w14:paraId="5AF2B471" w14:textId="4E108096" w:rsidR="004A5506" w:rsidRPr="00687881" w:rsidRDefault="1ADD606E"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opis pomieszczeń na rzutach z numerami zgodnie z Załącznikiem 10.3b i 10.8b do Regulaminu Konkursu. (przy pomieszczeniach wprowadzonych dodatkowo przez Uczestników Konkursu, należy podać ich nazwę i przeznaczenie),</w:t>
      </w:r>
    </w:p>
    <w:p w14:paraId="2C01276C" w14:textId="4FB7C114" w:rsidR="004A5506" w:rsidRPr="00687881" w:rsidRDefault="2364DF87"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charakterystyczne przekroje  w skali 1:200,</w:t>
      </w:r>
    </w:p>
    <w:p w14:paraId="435221F1" w14:textId="275C675E" w:rsidR="004A5506" w:rsidRPr="00687881" w:rsidRDefault="1250DC31"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wszystkie elewacje w skali 1:200,</w:t>
      </w:r>
    </w:p>
    <w:p w14:paraId="40ECEDDF" w14:textId="64BD9719" w:rsidR="004A5506" w:rsidRPr="00687881" w:rsidRDefault="1250DC31"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perspektywy i wizualizacje niezbędne do przedstawienia koncepcji, z zaznaczeniem miejsca wykonania ujęcia, na planszy koncepcji zagospodarowania, obligatoryjne są dwie wizualizacje: od strony północno-wschodniej oraz od strony północno-zachodniej.</w:t>
      </w:r>
    </w:p>
    <w:p w14:paraId="5C6E5D40" w14:textId="6F516E1B" w:rsidR="004A5506" w:rsidRPr="00687881" w:rsidRDefault="1250DC31"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ważniejsze detale architektoniczne w skali umożliwiającej odczytanie przyjętego rozwiązania materiałowo - technicznego, do wyboru przez Uczestnika konkursu;</w:t>
      </w:r>
    </w:p>
    <w:p w14:paraId="5D6ED892" w14:textId="516FCABF" w:rsidR="004A5506" w:rsidRPr="00687881" w:rsidRDefault="1ADD606E" w:rsidP="00800B80">
      <w:pPr>
        <w:pStyle w:val="Akapitzlist"/>
        <w:numPr>
          <w:ilvl w:val="1"/>
          <w:numId w:val="6"/>
        </w:numPr>
        <w:spacing w:before="0" w:after="0"/>
        <w:rPr>
          <w:rFonts w:ascii="Times New Roman" w:hAnsi="Times New Roman"/>
          <w:sz w:val="24"/>
          <w:szCs w:val="24"/>
        </w:rPr>
      </w:pPr>
      <w:r w:rsidRPr="00687881">
        <w:rPr>
          <w:rFonts w:ascii="Times New Roman" w:hAnsi="Times New Roman"/>
          <w:sz w:val="24"/>
          <w:szCs w:val="24"/>
        </w:rPr>
        <w:t>Część opisowa - Zeszyt z tekstem pracy konkursowej oraz zmniejszonymi do formatu A3 planszami części graficznej, tabelami programowymi i informacjami cenowymi (na podstawie zał. 10.3b i 10.4b do Regulaminu konkursu). Część opisowa musi zawierać:</w:t>
      </w:r>
    </w:p>
    <w:p w14:paraId="0077514E" w14:textId="198FD42A" w:rsidR="004A5506" w:rsidRPr="00687881" w:rsidRDefault="1250DC31"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opis koncepcji z przyjętymi rozwiązaniami materiałowymi,</w:t>
      </w:r>
    </w:p>
    <w:p w14:paraId="7C76BEE7" w14:textId="5C12D9DE" w:rsidR="004A5506" w:rsidRPr="00687881" w:rsidRDefault="03FC55BB"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lastRenderedPageBreak/>
        <w:t>tabele programowe (załącznik ten zostanie udostępniony Uczestnikom zakwalifikowanym do II Etapu Konkursu),</w:t>
      </w:r>
    </w:p>
    <w:p w14:paraId="72868C24" w14:textId="0BD5BDF4" w:rsidR="004A5506" w:rsidRPr="00687881" w:rsidRDefault="1ADD606E"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informacje o kosztach (załącznik ten zostanie udostępniony Uczestnikom zakwalifikowanym do II Etapu Konkursu).</w:t>
      </w:r>
    </w:p>
    <w:p w14:paraId="60907B3B" w14:textId="3666718C" w:rsidR="004A5506" w:rsidRPr="00687881" w:rsidRDefault="1250DC31" w:rsidP="00800B80">
      <w:pPr>
        <w:pStyle w:val="Akapitzlist"/>
        <w:numPr>
          <w:ilvl w:val="1"/>
          <w:numId w:val="6"/>
        </w:numPr>
        <w:spacing w:before="0" w:after="0"/>
        <w:rPr>
          <w:rFonts w:ascii="Times New Roman" w:hAnsi="Times New Roman"/>
          <w:sz w:val="24"/>
          <w:szCs w:val="24"/>
        </w:rPr>
      </w:pPr>
      <w:r w:rsidRPr="00687881">
        <w:rPr>
          <w:rFonts w:ascii="Times New Roman" w:hAnsi="Times New Roman"/>
          <w:sz w:val="24"/>
          <w:szCs w:val="24"/>
        </w:rPr>
        <w:t>Zamknięta koperta z kartą identyfikacyjną Etapu II.</w:t>
      </w:r>
    </w:p>
    <w:p w14:paraId="6C16883F" w14:textId="61271679" w:rsidR="004A5506" w:rsidRPr="00687881" w:rsidRDefault="1250DC31"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Koperta musi zawierać kartę identyfikacyjną Etapu II wypełnioną wg Załącznika nr 6 do Regulaminu. Kopertę należy opisać jako: „KARTA IDENTYFIKACYJNA”</w:t>
      </w:r>
    </w:p>
    <w:p w14:paraId="4C856825" w14:textId="6E2A4068" w:rsidR="004A5506" w:rsidRPr="00687881" w:rsidRDefault="1250DC31"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Podana nazwa Uczestnika konkursu/Uczestników konkursu na karcie identyfikacyjnej musi być taka sama jak w karcie identyfikacyjnej dołączonej do opracowania studialnego Etapu I Konkursu.</w:t>
      </w:r>
    </w:p>
    <w:p w14:paraId="34F92BA2" w14:textId="5A1104BE" w:rsidR="004A5506" w:rsidRPr="00687881" w:rsidRDefault="1250DC31" w:rsidP="00800B80">
      <w:pPr>
        <w:pStyle w:val="Akapitzlist"/>
        <w:numPr>
          <w:ilvl w:val="1"/>
          <w:numId w:val="6"/>
        </w:numPr>
        <w:spacing w:before="0" w:after="0"/>
        <w:rPr>
          <w:rFonts w:ascii="Times New Roman" w:hAnsi="Times New Roman"/>
          <w:sz w:val="24"/>
          <w:szCs w:val="24"/>
        </w:rPr>
      </w:pPr>
      <w:r w:rsidRPr="00687881">
        <w:rPr>
          <w:rFonts w:ascii="Times New Roman" w:hAnsi="Times New Roman"/>
          <w:sz w:val="24"/>
          <w:szCs w:val="24"/>
        </w:rPr>
        <w:t>Zamknięta koperta z nośnikiem elektronicznym danych z wersją elektroniczną pracy konkursowej.</w:t>
      </w:r>
    </w:p>
    <w:p w14:paraId="560BB7AC" w14:textId="77777777" w:rsidR="004A5506" w:rsidRPr="00687881" w:rsidRDefault="1250DC31"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Koperta musi zawierać nośnik elektroniczny zawierający całość pracy konkursowej (rysunki oraz tekst) w wersji elektronicznej. Kopertę należy opisać jako: „NOŚNIK ELEKTRONICZNY”</w:t>
      </w:r>
    </w:p>
    <w:p w14:paraId="1A9228D0" w14:textId="77777777" w:rsidR="004A5506" w:rsidRPr="00687881" w:rsidRDefault="1250DC31"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 xml:space="preserve">W celu umożliwienia wykorzystania prac, zgodnie z Regulaminem, jego Uczestnicy zobowiązani są do przekazania Zamawiającemu zawartości opracowania w postaci zapisu elektronicznego możliwego do kopiowania, na nośnikach elektronicznych, w formatach: </w:t>
      </w:r>
    </w:p>
    <w:p w14:paraId="7434798B" w14:textId="77777777" w:rsidR="004A5506" w:rsidRPr="00687881" w:rsidRDefault="3FD4F550"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dla rysunków ( *.jpg), (*.pdf) lub ( *.</w:t>
      </w:r>
      <w:proofErr w:type="spellStart"/>
      <w:r w:rsidRPr="00687881">
        <w:rPr>
          <w:rFonts w:ascii="Times New Roman" w:hAnsi="Times New Roman"/>
          <w:sz w:val="24"/>
          <w:szCs w:val="24"/>
        </w:rPr>
        <w:t>tif</w:t>
      </w:r>
      <w:proofErr w:type="spellEnd"/>
      <w:r w:rsidRPr="00687881">
        <w:rPr>
          <w:rFonts w:ascii="Times New Roman" w:hAnsi="Times New Roman"/>
          <w:sz w:val="24"/>
          <w:szCs w:val="24"/>
        </w:rPr>
        <w:t xml:space="preserve">) w rozdzielczości 300 </w:t>
      </w:r>
      <w:proofErr w:type="spellStart"/>
      <w:r w:rsidRPr="00687881">
        <w:rPr>
          <w:rFonts w:ascii="Times New Roman" w:hAnsi="Times New Roman"/>
          <w:sz w:val="24"/>
          <w:szCs w:val="24"/>
        </w:rPr>
        <w:t>dpi</w:t>
      </w:r>
      <w:proofErr w:type="spellEnd"/>
      <w:r w:rsidRPr="00687881">
        <w:rPr>
          <w:rFonts w:ascii="Times New Roman" w:hAnsi="Times New Roman"/>
          <w:sz w:val="24"/>
          <w:szCs w:val="24"/>
        </w:rPr>
        <w:t>.</w:t>
      </w:r>
    </w:p>
    <w:p w14:paraId="1C27BC5D" w14:textId="77777777" w:rsidR="004A5506" w:rsidRPr="00687881" w:rsidRDefault="1250DC31"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dla tekstu (*.pdf).</w:t>
      </w:r>
    </w:p>
    <w:p w14:paraId="1F9550C0" w14:textId="77777777" w:rsidR="004A5506" w:rsidRPr="00687881" w:rsidRDefault="2364DF87"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Nośnik należy umieścić w zamkniętej kopercie. Należy zwrócić uwagę na pozbawienie plików cech umożliwiających identyfikację Autorów. Dokumenty na nośniku elektronicznym nie mogą być chronione hasłem  lub zabezpieczone w inny sposób przed korzystaniem z nich przez Zamawiającego.</w:t>
      </w:r>
    </w:p>
    <w:p w14:paraId="608175BE" w14:textId="7354D436" w:rsidR="004A5506" w:rsidRPr="00687881" w:rsidRDefault="1250DC31" w:rsidP="00800B80">
      <w:pPr>
        <w:pStyle w:val="Akapitzlist"/>
        <w:numPr>
          <w:ilvl w:val="1"/>
          <w:numId w:val="6"/>
        </w:numPr>
        <w:spacing w:before="0" w:after="0"/>
        <w:rPr>
          <w:rFonts w:ascii="Times New Roman" w:hAnsi="Times New Roman"/>
          <w:sz w:val="24"/>
          <w:szCs w:val="24"/>
        </w:rPr>
      </w:pPr>
      <w:r w:rsidRPr="00687881">
        <w:rPr>
          <w:rFonts w:ascii="Times New Roman" w:hAnsi="Times New Roman"/>
          <w:sz w:val="24"/>
          <w:szCs w:val="24"/>
        </w:rPr>
        <w:t xml:space="preserve">Pracę konkursową Etapu II należy oznaczyć wyłącznie tą samą sześciocyfrową liczbą rozpoznawczą, którą oznaczone było opracowanie studialne Etapu I konkursu. Liczbę należy umieścić na wszystkich elementach pracy, takich jak: </w:t>
      </w:r>
    </w:p>
    <w:p w14:paraId="618ED223" w14:textId="4A9EDE5D" w:rsidR="004A5506" w:rsidRPr="00687881" w:rsidRDefault="1250DC31"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 xml:space="preserve">część graficzna – plansze, </w:t>
      </w:r>
    </w:p>
    <w:p w14:paraId="3F2079EF" w14:textId="5405BF4D" w:rsidR="004A5506" w:rsidRPr="00687881" w:rsidRDefault="1250DC31"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część opisowa – zeszyt 2 szt. (zaleca się oznaczenie sześciocyfrową liczbą rozpoznawczą wyłącznie pierwszej strony części opisowej),</w:t>
      </w:r>
    </w:p>
    <w:p w14:paraId="5BF28AE8" w14:textId="0A6B20E3" w:rsidR="004A5506" w:rsidRPr="00687881" w:rsidRDefault="1250DC31"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zamknięta koperta z kartą identyfikacyjną Etapu II,</w:t>
      </w:r>
    </w:p>
    <w:p w14:paraId="02C7D242" w14:textId="1AD0E516" w:rsidR="004A5506" w:rsidRPr="00687881" w:rsidRDefault="2364DF87"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zamknięta koperta z nośnikiem elektronicznym  z wersją elektroniczną pracy konkursowej,</w:t>
      </w:r>
    </w:p>
    <w:p w14:paraId="46D9D7A3" w14:textId="04881993" w:rsidR="004A5506" w:rsidRPr="00687881" w:rsidRDefault="1250DC31" w:rsidP="00800B80">
      <w:pPr>
        <w:pStyle w:val="Akapitzlist"/>
        <w:numPr>
          <w:ilvl w:val="2"/>
          <w:numId w:val="6"/>
        </w:numPr>
        <w:spacing w:before="0" w:after="0"/>
        <w:rPr>
          <w:rFonts w:ascii="Times New Roman" w:hAnsi="Times New Roman"/>
          <w:sz w:val="24"/>
          <w:szCs w:val="24"/>
        </w:rPr>
      </w:pPr>
      <w:r w:rsidRPr="00687881">
        <w:rPr>
          <w:rFonts w:ascii="Times New Roman" w:hAnsi="Times New Roman"/>
          <w:sz w:val="24"/>
          <w:szCs w:val="24"/>
        </w:rPr>
        <w:t>opakowanie pracy konkursowej.</w:t>
      </w:r>
    </w:p>
    <w:p w14:paraId="2E3261C2" w14:textId="43177C0C" w:rsidR="004A5506" w:rsidRPr="00687881" w:rsidRDefault="2364DF87" w:rsidP="00687881">
      <w:pPr>
        <w:pStyle w:val="Akapitzlist"/>
        <w:spacing w:before="0" w:after="0"/>
        <w:ind w:left="792" w:firstLine="0"/>
        <w:rPr>
          <w:rFonts w:ascii="Times New Roman" w:hAnsi="Times New Roman"/>
          <w:sz w:val="24"/>
          <w:szCs w:val="24"/>
        </w:rPr>
      </w:pPr>
      <w:r w:rsidRPr="00687881">
        <w:rPr>
          <w:rFonts w:ascii="Times New Roman" w:hAnsi="Times New Roman"/>
          <w:sz w:val="24"/>
          <w:szCs w:val="24"/>
        </w:rPr>
        <w:t>W przypadku opisu, plansz, koperty z kartą identyfikacyjną i koperty z nośnikiem elektronicznym, zaleca się umieszczenie liczby rozpoznawczej  w prawym górnym rogu. Wysokość cyfr ca. - 1 cm. W przypadku zeszytu z częścią opisową, zaleca się umieszczenie liczby rozpoznawczej jedynie na okładce (pierwszej stronie) w prawym górnym rogu.</w:t>
      </w:r>
    </w:p>
    <w:p w14:paraId="5DDD1C47" w14:textId="381B6B3B" w:rsidR="004A5506" w:rsidRPr="00687881" w:rsidRDefault="2364DF87" w:rsidP="00800B80">
      <w:pPr>
        <w:pStyle w:val="Akapitzlist"/>
        <w:numPr>
          <w:ilvl w:val="1"/>
          <w:numId w:val="6"/>
        </w:numPr>
        <w:spacing w:before="0" w:after="0"/>
        <w:rPr>
          <w:rFonts w:ascii="Times New Roman" w:hAnsi="Times New Roman"/>
          <w:sz w:val="24"/>
          <w:szCs w:val="24"/>
        </w:rPr>
      </w:pPr>
      <w:r w:rsidRPr="00687881">
        <w:rPr>
          <w:rFonts w:ascii="Times New Roman" w:hAnsi="Times New Roman"/>
          <w:sz w:val="24"/>
          <w:szCs w:val="24"/>
        </w:rPr>
        <w:t>Żaden z powyższych elementów pracy konkursowej nie może być opatrzony nazwą Uczestnika konkursu składającego pracę, ani innymi informacjami umożliwiającymi zidentyfikowanie autora pracy przed rozstrzygnięciem Konkursu przez Sąd Konkursowy. W przypadku przesłania pracy za pośrednictwem poczty lub firmy kurierskiej, adres i nazwa podane na kopercie nie mogą być adresem i nazwą Uczestnika konkursu.</w:t>
      </w:r>
    </w:p>
    <w:p w14:paraId="0692B09B" w14:textId="31B0C44E" w:rsidR="004A5506" w:rsidRPr="00687881" w:rsidRDefault="1250DC31" w:rsidP="00800B80">
      <w:pPr>
        <w:pStyle w:val="Akapitzlist"/>
        <w:numPr>
          <w:ilvl w:val="1"/>
          <w:numId w:val="6"/>
        </w:numPr>
        <w:spacing w:before="0" w:after="0"/>
        <w:rPr>
          <w:rFonts w:ascii="Times New Roman" w:hAnsi="Times New Roman"/>
          <w:sz w:val="24"/>
          <w:szCs w:val="24"/>
        </w:rPr>
      </w:pPr>
      <w:r w:rsidRPr="00687881">
        <w:rPr>
          <w:rFonts w:ascii="Times New Roman" w:hAnsi="Times New Roman"/>
          <w:sz w:val="24"/>
          <w:szCs w:val="24"/>
        </w:rPr>
        <w:lastRenderedPageBreak/>
        <w:t xml:space="preserve"> Materiały nieobjęte zakresem Konkursu nie będą oceniane. </w:t>
      </w:r>
    </w:p>
    <w:p w14:paraId="448DD17F" w14:textId="33ACC305" w:rsidR="004A5506" w:rsidRPr="00687881" w:rsidRDefault="1250DC31" w:rsidP="00800B80">
      <w:pPr>
        <w:pStyle w:val="Akapitzlist"/>
        <w:numPr>
          <w:ilvl w:val="1"/>
          <w:numId w:val="6"/>
        </w:numPr>
        <w:spacing w:before="0" w:after="0"/>
        <w:rPr>
          <w:rFonts w:ascii="Times New Roman" w:hAnsi="Times New Roman"/>
          <w:sz w:val="24"/>
          <w:szCs w:val="24"/>
        </w:rPr>
      </w:pPr>
      <w:r w:rsidRPr="00687881">
        <w:rPr>
          <w:rFonts w:ascii="Times New Roman" w:hAnsi="Times New Roman"/>
          <w:sz w:val="24"/>
          <w:szCs w:val="24"/>
        </w:rPr>
        <w:t xml:space="preserve"> Zakres i dokładność przedstawionej koncepcji, powinny umożliwić opracowanie projektu budowlanego.</w:t>
      </w:r>
    </w:p>
    <w:p w14:paraId="0FAACEE7" w14:textId="77777777" w:rsidR="004A5506" w:rsidRPr="00687881" w:rsidRDefault="004A5506" w:rsidP="00687881">
      <w:pPr>
        <w:spacing w:before="0" w:after="0" w:line="276" w:lineRule="auto"/>
      </w:pPr>
    </w:p>
    <w:p w14:paraId="26D03EA0" w14:textId="3969FC66" w:rsidR="004A5506" w:rsidRPr="00687881" w:rsidRDefault="1250DC31" w:rsidP="00800B80">
      <w:pPr>
        <w:pStyle w:val="Nagwek2"/>
        <w:numPr>
          <w:ilvl w:val="0"/>
          <w:numId w:val="19"/>
        </w:numPr>
        <w:spacing w:before="0" w:line="276" w:lineRule="auto"/>
        <w:ind w:left="426" w:hanging="426"/>
      </w:pPr>
      <w:bookmarkStart w:id="31" w:name="_Toc513014859"/>
      <w:r w:rsidRPr="00687881">
        <w:t>Sposób, miejsce i termin składania prac konkursowych etapu II</w:t>
      </w:r>
      <w:bookmarkEnd w:id="31"/>
    </w:p>
    <w:p w14:paraId="1DFF3746" w14:textId="2DE47BD7" w:rsidR="004A5506" w:rsidRPr="00687881" w:rsidRDefault="1250DC31" w:rsidP="00687881">
      <w:pPr>
        <w:spacing w:before="0" w:after="0" w:line="276" w:lineRule="auto"/>
      </w:pPr>
      <w:r w:rsidRPr="00687881">
        <w:t xml:space="preserve">3.1. Prace konkursowe należy składać w formie graficznej i pisemnej w nieprzekraczalnym terminie do dnia </w:t>
      </w:r>
      <w:r w:rsidRPr="00687881">
        <w:rPr>
          <w:b/>
          <w:bCs/>
        </w:rPr>
        <w:t>12 listopada 2018r., do godziny 15.00</w:t>
      </w:r>
      <w:r w:rsidRPr="00687881">
        <w:t>, za pokwitowaniem złożenia pracy konkursowej Etapu II ( Załącznik nr 8 do Regulaminu) na adres:</w:t>
      </w:r>
    </w:p>
    <w:p w14:paraId="62F84647" w14:textId="77777777" w:rsidR="004A5506" w:rsidRPr="00687881" w:rsidRDefault="004A5506" w:rsidP="00687881">
      <w:pPr>
        <w:spacing w:before="0" w:after="0" w:line="276" w:lineRule="auto"/>
      </w:pPr>
    </w:p>
    <w:p w14:paraId="203A3BF3" w14:textId="6F271D13" w:rsidR="18B99CA1" w:rsidRPr="00687881" w:rsidRDefault="1250DC31" w:rsidP="00687881">
      <w:pPr>
        <w:spacing w:before="0" w:after="0" w:line="276" w:lineRule="auto"/>
        <w:ind w:hanging="85"/>
        <w:jc w:val="center"/>
        <w:rPr>
          <w:b/>
          <w:bCs/>
        </w:rPr>
      </w:pPr>
      <w:r w:rsidRPr="00687881">
        <w:rPr>
          <w:b/>
          <w:bCs/>
        </w:rPr>
        <w:t xml:space="preserve">Stowarzyszenie Architektów Polskich, </w:t>
      </w:r>
    </w:p>
    <w:p w14:paraId="64ED5566" w14:textId="5D49AB32" w:rsidR="18B99CA1" w:rsidRPr="00687881" w:rsidRDefault="1250DC31" w:rsidP="00687881">
      <w:pPr>
        <w:spacing w:before="0" w:after="0" w:line="276" w:lineRule="auto"/>
        <w:ind w:hanging="85"/>
        <w:jc w:val="center"/>
        <w:rPr>
          <w:b/>
          <w:bCs/>
        </w:rPr>
      </w:pPr>
      <w:r w:rsidRPr="00687881">
        <w:rPr>
          <w:b/>
          <w:bCs/>
        </w:rPr>
        <w:t>00-366 Warszawa, ul. Foksal 2.</w:t>
      </w:r>
    </w:p>
    <w:p w14:paraId="2E02E78C" w14:textId="77777777" w:rsidR="004A5506" w:rsidRPr="00687881" w:rsidRDefault="004A5506" w:rsidP="00687881">
      <w:pPr>
        <w:spacing w:before="0" w:after="0" w:line="276" w:lineRule="auto"/>
      </w:pPr>
    </w:p>
    <w:p w14:paraId="40799E81" w14:textId="14E0A56C" w:rsidR="004A5506" w:rsidRPr="00687881" w:rsidRDefault="1250DC31" w:rsidP="00687881">
      <w:pPr>
        <w:spacing w:before="0" w:after="0" w:line="276" w:lineRule="auto"/>
      </w:pPr>
      <w:r w:rsidRPr="00687881">
        <w:t>3.2. Prace konkursowe należy składać w opakowaniach uniemożliwiających ich bezśladowe otwarcie i zapoznanie się z zawartością opakowania. Opakowanie musi zostać opisane w sposób następujący:</w:t>
      </w:r>
    </w:p>
    <w:p w14:paraId="14C2A0FE" w14:textId="77777777" w:rsidR="004A5506" w:rsidRPr="00687881" w:rsidRDefault="004A5506" w:rsidP="00687881">
      <w:pPr>
        <w:spacing w:before="0" w:after="0" w:line="276" w:lineRule="auto"/>
      </w:pPr>
    </w:p>
    <w:p w14:paraId="09A6F9DB" w14:textId="01462AC8" w:rsidR="004A5506" w:rsidRPr="00687881" w:rsidRDefault="2364DF87" w:rsidP="00687881">
      <w:pPr>
        <w:spacing w:before="0" w:after="0" w:line="276" w:lineRule="auto"/>
        <w:ind w:left="0" w:firstLine="1"/>
        <w:jc w:val="center"/>
        <w:rPr>
          <w:b/>
          <w:bCs/>
        </w:rPr>
      </w:pPr>
      <w:r w:rsidRPr="00687881">
        <w:rPr>
          <w:b/>
          <w:bCs/>
        </w:rPr>
        <w:t>PRACA KONKURSOWA SKŁADANA  W KONKURSIE</w:t>
      </w:r>
    </w:p>
    <w:p w14:paraId="65CC0845" w14:textId="7BE3FCBD" w:rsidR="004A5506" w:rsidRPr="00687881" w:rsidRDefault="2364DF87" w:rsidP="00687881">
      <w:pPr>
        <w:spacing w:before="0" w:after="0" w:line="276" w:lineRule="auto"/>
        <w:ind w:left="0" w:firstLine="1"/>
        <w:jc w:val="center"/>
        <w:rPr>
          <w:b/>
          <w:bCs/>
        </w:rPr>
      </w:pPr>
      <w:r w:rsidRPr="00687881">
        <w:rPr>
          <w:b/>
          <w:bCs/>
        </w:rPr>
        <w:t>NA OPRACOWANIE KONCEPCJI  URBANISTYCZNO–ARCHITEKTONICZNEJ ZAMIERZENIA INWESTYCYJNEGO POD NAZWĄ                                                            „ŚWIĘTOKRZYSKI KAMPUS LABORATORYJNY GŁÓWNEGO URZĘDU MIAR”</w:t>
      </w:r>
    </w:p>
    <w:p w14:paraId="5F66245E" w14:textId="77777777" w:rsidR="004A5506" w:rsidRPr="00687881" w:rsidRDefault="004A5506" w:rsidP="00687881">
      <w:pPr>
        <w:spacing w:before="0" w:after="0" w:line="276" w:lineRule="auto"/>
      </w:pPr>
    </w:p>
    <w:p w14:paraId="6C8E1A2A" w14:textId="77777777" w:rsidR="004A5506" w:rsidRPr="00687881" w:rsidRDefault="004A5506" w:rsidP="00687881">
      <w:pPr>
        <w:spacing w:before="0" w:after="0" w:line="276" w:lineRule="auto"/>
      </w:pPr>
    </w:p>
    <w:p w14:paraId="228EAC4E" w14:textId="77777777" w:rsidR="004A5506" w:rsidRPr="00687881" w:rsidRDefault="1250DC31" w:rsidP="00687881">
      <w:pPr>
        <w:spacing w:before="0" w:after="0" w:line="276" w:lineRule="auto"/>
      </w:pPr>
      <w:r w:rsidRPr="00687881">
        <w:t>oraz oznakowane NUMEREM nadanym wszystkim elementom opracowania studialnego.</w:t>
      </w:r>
    </w:p>
    <w:p w14:paraId="5674E74E" w14:textId="77777777" w:rsidR="004A5506" w:rsidRPr="00687881" w:rsidRDefault="004A5506" w:rsidP="00687881">
      <w:pPr>
        <w:spacing w:before="0" w:after="0" w:line="276" w:lineRule="auto"/>
      </w:pPr>
    </w:p>
    <w:p w14:paraId="20863441" w14:textId="055F0D8F" w:rsidR="004A5506" w:rsidRPr="00687881" w:rsidRDefault="1250DC31" w:rsidP="00687881">
      <w:pPr>
        <w:spacing w:before="0" w:after="0" w:line="276" w:lineRule="auto"/>
      </w:pPr>
      <w:r w:rsidRPr="00687881">
        <w:t>3.3. Prace konkursowe Etapu II mogą złożyć wyłącznie Uczestnicy, których opracowania studialne zostały zakwalifikowane do Etapu II Konkursu.</w:t>
      </w:r>
    </w:p>
    <w:p w14:paraId="578F6EF0" w14:textId="0C88550C" w:rsidR="004A5506" w:rsidRPr="00687881" w:rsidRDefault="1250DC31" w:rsidP="00687881">
      <w:pPr>
        <w:spacing w:before="0" w:after="0" w:line="276" w:lineRule="auto"/>
      </w:pPr>
      <w:r w:rsidRPr="00687881">
        <w:t>3.4. Prace konkursowe Etapu II przysłane pocztą, kurierem lub składane w inny sposób, muszą dotrzeć do Organizatora w terminie wskazanym w punkcie 3.1. (decyduje data wpływu).</w:t>
      </w:r>
    </w:p>
    <w:p w14:paraId="733E0B35" w14:textId="77777777" w:rsidR="004A5506" w:rsidRPr="00687881" w:rsidRDefault="1250DC31" w:rsidP="00687881">
      <w:pPr>
        <w:spacing w:before="0" w:after="0" w:line="276" w:lineRule="auto"/>
      </w:pPr>
      <w:r w:rsidRPr="00687881">
        <w:t xml:space="preserve">Uwaga:        </w:t>
      </w:r>
    </w:p>
    <w:p w14:paraId="6DFFA9E3" w14:textId="5A94FBC7" w:rsidR="004A5506" w:rsidRPr="00687881" w:rsidRDefault="03FC55BB" w:rsidP="00687881">
      <w:pPr>
        <w:spacing w:before="0" w:after="0" w:line="276" w:lineRule="auto"/>
        <w:ind w:left="567" w:firstLine="1"/>
      </w:pPr>
      <w:r w:rsidRPr="00687881">
        <w:t>Jeżeli praca konkursowa Etapu II jest składana w inny sposób niż osobiście (np. za pośrednictwem poczty lub firmy kurierskiej), adres i nazwa podane na kopercie nie mogą być adresem i nazwą Uczestnika konkursu. Ponadto należy dołączyć do pracy konkursowej pokwitowanie złożenia pracy konkursowej Etapu II (Załącznik nr 8 do Regulaminu konkursu) w otwartej kopercie, zaadresowanej na adres niebędący adresem Uczestnika konkursu. Na ten adres zostanie odesłane pokwitowanie złożenia pracy konkursowej Etapu II.</w:t>
      </w:r>
    </w:p>
    <w:p w14:paraId="29E09C0B" w14:textId="3A3D03F3" w:rsidR="004A5506" w:rsidRPr="00687881" w:rsidRDefault="1250DC31" w:rsidP="00687881">
      <w:pPr>
        <w:spacing w:before="0" w:after="0" w:line="276" w:lineRule="auto"/>
      </w:pPr>
      <w:r w:rsidRPr="00687881">
        <w:t>3.5. Praca konkursowa Etapu II złożona przez Uczestnika może być wycofana wyłącznie przed upływem terminu do składania prac konkursowych Etapu II. Wycofanie pracy może nastąpić po przedstawieniu oryginalnego pokwitowania złożenia pracy, wystawionego przez Organizatora lub osobę lub jednostkę przez niego wyznaczoną.</w:t>
      </w:r>
    </w:p>
    <w:p w14:paraId="2BC0C5B9" w14:textId="69D2F771" w:rsidR="004A5506" w:rsidRPr="00687881" w:rsidRDefault="2364DF87" w:rsidP="00687881">
      <w:pPr>
        <w:spacing w:before="0" w:after="0" w:line="276" w:lineRule="auto"/>
      </w:pPr>
      <w:r w:rsidRPr="00687881">
        <w:t xml:space="preserve">3.6. Wprowadzenie zmian i uzupełnień do pracy konkursowej Etapu II możliwe jest wyłącznie przed upływem terminu do składania prac konkursowych Etapu II. Wprowadzenie zmian lub uzupełnień pracy konkursowej, musi nastąpić z zachowaniem wymogów określonych dla pracy konkursowej Etapu II, z zastrzeżeniem, że </w:t>
      </w:r>
      <w:r w:rsidRPr="00687881">
        <w:lastRenderedPageBreak/>
        <w:t>opakowania (koperty) będą zawierały dodatkowe oznaczenie: ”ZMIANA / UZUPEŁNIENIE”.</w:t>
      </w:r>
    </w:p>
    <w:p w14:paraId="2178BF6D" w14:textId="2504AC37" w:rsidR="004A5506" w:rsidRPr="00687881" w:rsidRDefault="1250DC31" w:rsidP="00687881">
      <w:pPr>
        <w:spacing w:before="0" w:after="0" w:line="276" w:lineRule="auto"/>
      </w:pPr>
      <w:r w:rsidRPr="00687881">
        <w:t>3.7. Prace przesłane pocztą, kurierem lub dostarczone w inny sposób, które dotrą do Zamawiającego po terminie składania prac, co zostanie potwierdzone w sporządzonym protokole, nie będą uznane za złożone i mogą być odebrane przez Uczestnika wyłącznie na koszt Uczestnika.</w:t>
      </w:r>
    </w:p>
    <w:p w14:paraId="305486AD" w14:textId="44F526BD" w:rsidR="004A5506" w:rsidRPr="00687881" w:rsidRDefault="1250DC31" w:rsidP="00687881">
      <w:pPr>
        <w:spacing w:before="0" w:after="0" w:line="276" w:lineRule="auto"/>
      </w:pPr>
      <w:r w:rsidRPr="00687881">
        <w:t>3.8. Prace konkursowe Etapu II zostaną zaszyfrowane przez Sekretarza Konkursu, poprzez nadanie indywidualnego, trzycyfrowego kodu każdej pracy. Z czynności tej sporządzony zostanie protokół, który zostanie przekazany Kierownikowi Zamawiającego.</w:t>
      </w:r>
    </w:p>
    <w:p w14:paraId="35BF58AA" w14:textId="77777777" w:rsidR="004A5506" w:rsidRPr="00687881" w:rsidRDefault="004A5506" w:rsidP="00687881">
      <w:pPr>
        <w:spacing w:before="0" w:after="0" w:line="276" w:lineRule="auto"/>
      </w:pPr>
    </w:p>
    <w:p w14:paraId="11A6D735" w14:textId="050E1680" w:rsidR="004A5506" w:rsidRPr="00687881" w:rsidRDefault="1250DC31" w:rsidP="00687881">
      <w:pPr>
        <w:pStyle w:val="Nagwek1"/>
        <w:spacing w:line="276" w:lineRule="auto"/>
        <w:rPr>
          <w:color w:val="auto"/>
        </w:rPr>
      </w:pPr>
      <w:bookmarkStart w:id="32" w:name="_Toc513014860"/>
      <w:r w:rsidRPr="00687881">
        <w:rPr>
          <w:color w:val="auto"/>
        </w:rPr>
        <w:t>Ocena prac konkursowych Etapu II Konkursu</w:t>
      </w:r>
      <w:bookmarkEnd w:id="32"/>
    </w:p>
    <w:p w14:paraId="73867CEE" w14:textId="754F2DB2" w:rsidR="004A5506" w:rsidRPr="00687881" w:rsidRDefault="1250DC31" w:rsidP="00800B80">
      <w:pPr>
        <w:pStyle w:val="Nagwek2"/>
        <w:numPr>
          <w:ilvl w:val="0"/>
          <w:numId w:val="21"/>
        </w:numPr>
        <w:spacing w:before="0" w:line="276" w:lineRule="auto"/>
        <w:ind w:left="284" w:hanging="284"/>
        <w:rPr>
          <w:b w:val="0"/>
        </w:rPr>
      </w:pPr>
      <w:bookmarkStart w:id="33" w:name="_Toc513014861"/>
      <w:r w:rsidRPr="00687881">
        <w:rPr>
          <w:b w:val="0"/>
        </w:rPr>
        <w:t>Tryb oceny prac konkursowych Etapu II Konkursu</w:t>
      </w:r>
      <w:bookmarkEnd w:id="33"/>
    </w:p>
    <w:p w14:paraId="6AD07EE1" w14:textId="77777777" w:rsidR="00872CDD" w:rsidRPr="00687881" w:rsidRDefault="00872CDD" w:rsidP="00687881">
      <w:pPr>
        <w:spacing w:before="0" w:after="0" w:line="276" w:lineRule="auto"/>
        <w:ind w:left="0"/>
      </w:pPr>
    </w:p>
    <w:p w14:paraId="0973B3AB" w14:textId="056A6865" w:rsidR="004A5506" w:rsidRPr="00687881" w:rsidRDefault="1250DC31" w:rsidP="00800B80">
      <w:pPr>
        <w:pStyle w:val="Akapitzlist"/>
        <w:numPr>
          <w:ilvl w:val="1"/>
          <w:numId w:val="22"/>
        </w:numPr>
        <w:spacing w:before="0" w:after="0"/>
        <w:rPr>
          <w:rFonts w:ascii="Times New Roman" w:hAnsi="Times New Roman"/>
          <w:sz w:val="24"/>
          <w:szCs w:val="24"/>
        </w:rPr>
      </w:pPr>
      <w:r w:rsidRPr="00687881">
        <w:rPr>
          <w:rFonts w:ascii="Times New Roman" w:hAnsi="Times New Roman"/>
          <w:sz w:val="24"/>
          <w:szCs w:val="24"/>
        </w:rPr>
        <w:t xml:space="preserve"> Oceny prac dokonuje Sąd Konkursowy, na posiedzeniach niejawnych, oceniając zgodność prac, co do zasady z istotnymi wymogami formalnymi i merytorycznymi określonymi w Regulaminie oraz dokonując oceny prac konkursowych na podstawie kryteriów określonych w pkt. 2 niniejszego Rozdziału.</w:t>
      </w:r>
    </w:p>
    <w:p w14:paraId="0F62CE99" w14:textId="56B2DA75" w:rsidR="004A5506" w:rsidRPr="00687881" w:rsidRDefault="1250DC31" w:rsidP="00800B80">
      <w:pPr>
        <w:pStyle w:val="Akapitzlist"/>
        <w:numPr>
          <w:ilvl w:val="1"/>
          <w:numId w:val="22"/>
        </w:numPr>
        <w:spacing w:before="0" w:after="0"/>
        <w:rPr>
          <w:rFonts w:ascii="Times New Roman" w:hAnsi="Times New Roman"/>
          <w:sz w:val="24"/>
          <w:szCs w:val="24"/>
        </w:rPr>
      </w:pPr>
      <w:r w:rsidRPr="00687881">
        <w:rPr>
          <w:rFonts w:ascii="Times New Roman" w:hAnsi="Times New Roman"/>
          <w:sz w:val="24"/>
          <w:szCs w:val="24"/>
        </w:rPr>
        <w:t xml:space="preserve"> Sąd Konkursowy rozstrzyga konkurs, wybierając spośród prac konkursowych najlepszą pracę konkursową lub najlepsze prace konkursowe. </w:t>
      </w:r>
    </w:p>
    <w:p w14:paraId="5C9C7EB3" w14:textId="77777777" w:rsidR="004A5506" w:rsidRPr="00687881" w:rsidRDefault="1250DC31" w:rsidP="00800B80">
      <w:pPr>
        <w:pStyle w:val="Akapitzlist"/>
        <w:numPr>
          <w:ilvl w:val="1"/>
          <w:numId w:val="22"/>
        </w:numPr>
        <w:spacing w:before="0" w:after="0"/>
        <w:rPr>
          <w:rFonts w:ascii="Times New Roman" w:hAnsi="Times New Roman"/>
          <w:sz w:val="24"/>
          <w:szCs w:val="24"/>
        </w:rPr>
      </w:pPr>
      <w:r w:rsidRPr="00687881">
        <w:rPr>
          <w:rFonts w:ascii="Times New Roman" w:hAnsi="Times New Roman"/>
          <w:sz w:val="24"/>
          <w:szCs w:val="24"/>
        </w:rPr>
        <w:t xml:space="preserve"> W szczególności Sąd Konkursowy:</w:t>
      </w:r>
    </w:p>
    <w:p w14:paraId="1FD34B80" w14:textId="74197A56" w:rsidR="004A5506" w:rsidRPr="00687881" w:rsidRDefault="1250DC31" w:rsidP="00800B80">
      <w:pPr>
        <w:pStyle w:val="Akapitzlist"/>
        <w:numPr>
          <w:ilvl w:val="2"/>
          <w:numId w:val="22"/>
        </w:numPr>
        <w:spacing w:before="0" w:after="0"/>
        <w:rPr>
          <w:rFonts w:ascii="Times New Roman" w:hAnsi="Times New Roman"/>
          <w:sz w:val="24"/>
          <w:szCs w:val="24"/>
        </w:rPr>
      </w:pPr>
      <w:r w:rsidRPr="00687881">
        <w:rPr>
          <w:rFonts w:ascii="Times New Roman" w:hAnsi="Times New Roman"/>
          <w:sz w:val="24"/>
          <w:szCs w:val="24"/>
        </w:rPr>
        <w:t>wskazuje prace, które powinny być nagrodzone wraz z rodzajem i wysokością nagrody lub wskazuje na odstąpienie od przyznania określonej nagrody lub nagród, gdy prace konkursowe w istotny sposób nie spełniają wymagań określonych w Regulaminie,</w:t>
      </w:r>
    </w:p>
    <w:p w14:paraId="08043BA7" w14:textId="1D8F3060" w:rsidR="004A5506" w:rsidRPr="00687881" w:rsidRDefault="1250DC31" w:rsidP="00800B80">
      <w:pPr>
        <w:pStyle w:val="Akapitzlist"/>
        <w:numPr>
          <w:ilvl w:val="2"/>
          <w:numId w:val="22"/>
        </w:numPr>
        <w:spacing w:before="0" w:after="0"/>
        <w:rPr>
          <w:rFonts w:ascii="Times New Roman" w:hAnsi="Times New Roman"/>
          <w:sz w:val="24"/>
          <w:szCs w:val="24"/>
        </w:rPr>
      </w:pPr>
      <w:r w:rsidRPr="00687881">
        <w:rPr>
          <w:rFonts w:ascii="Times New Roman" w:hAnsi="Times New Roman"/>
          <w:sz w:val="24"/>
          <w:szCs w:val="24"/>
        </w:rPr>
        <w:t>sporządza informację o nagrodzonych i wyróżnionych pracach konkursowych,</w:t>
      </w:r>
    </w:p>
    <w:p w14:paraId="25713A74" w14:textId="50E6FF8A" w:rsidR="004A5506" w:rsidRPr="00687881" w:rsidRDefault="1250DC31" w:rsidP="00800B80">
      <w:pPr>
        <w:pStyle w:val="Akapitzlist"/>
        <w:numPr>
          <w:ilvl w:val="2"/>
          <w:numId w:val="22"/>
        </w:numPr>
        <w:spacing w:before="0" w:after="0"/>
        <w:rPr>
          <w:rFonts w:ascii="Times New Roman" w:hAnsi="Times New Roman"/>
          <w:sz w:val="24"/>
          <w:szCs w:val="24"/>
        </w:rPr>
      </w:pPr>
      <w:r w:rsidRPr="00687881">
        <w:rPr>
          <w:rFonts w:ascii="Times New Roman" w:hAnsi="Times New Roman"/>
          <w:sz w:val="24"/>
          <w:szCs w:val="24"/>
        </w:rPr>
        <w:t>przygotowuje uzasadnienie rozstrzygnięcia konkursu,</w:t>
      </w:r>
    </w:p>
    <w:p w14:paraId="03DC443E" w14:textId="2C751942" w:rsidR="004A5506" w:rsidRPr="00687881" w:rsidRDefault="1250DC31" w:rsidP="00800B80">
      <w:pPr>
        <w:pStyle w:val="Akapitzlist"/>
        <w:numPr>
          <w:ilvl w:val="2"/>
          <w:numId w:val="22"/>
        </w:numPr>
        <w:spacing w:before="0" w:after="0"/>
        <w:rPr>
          <w:rFonts w:ascii="Times New Roman" w:hAnsi="Times New Roman"/>
          <w:sz w:val="24"/>
          <w:szCs w:val="24"/>
        </w:rPr>
      </w:pPr>
      <w:r w:rsidRPr="00687881">
        <w:rPr>
          <w:rFonts w:ascii="Times New Roman" w:hAnsi="Times New Roman"/>
          <w:sz w:val="24"/>
          <w:szCs w:val="24"/>
        </w:rPr>
        <w:t>opracowuje zalecenia pokonkursowe dla pracy, która uzyskała I nagrodę,</w:t>
      </w:r>
    </w:p>
    <w:p w14:paraId="3432B8AB" w14:textId="7AE006C3" w:rsidR="004A5506" w:rsidRPr="00687881" w:rsidRDefault="1250DC31" w:rsidP="00800B80">
      <w:pPr>
        <w:pStyle w:val="Akapitzlist"/>
        <w:numPr>
          <w:ilvl w:val="2"/>
          <w:numId w:val="22"/>
        </w:numPr>
        <w:spacing w:before="0" w:after="0"/>
        <w:rPr>
          <w:rFonts w:ascii="Times New Roman" w:hAnsi="Times New Roman"/>
          <w:sz w:val="24"/>
          <w:szCs w:val="24"/>
        </w:rPr>
      </w:pPr>
      <w:r w:rsidRPr="00687881">
        <w:rPr>
          <w:rFonts w:ascii="Times New Roman" w:hAnsi="Times New Roman"/>
          <w:sz w:val="24"/>
          <w:szCs w:val="24"/>
        </w:rPr>
        <w:t>przedstawia wyniki konkursu do zatwierdzenia Kierownikowi Zamawiającego,</w:t>
      </w:r>
    </w:p>
    <w:p w14:paraId="18E3502A" w14:textId="7CF98742" w:rsidR="004A5506" w:rsidRPr="00687881" w:rsidRDefault="1250DC31" w:rsidP="00800B80">
      <w:pPr>
        <w:pStyle w:val="Akapitzlist"/>
        <w:numPr>
          <w:ilvl w:val="2"/>
          <w:numId w:val="22"/>
        </w:numPr>
        <w:spacing w:before="0" w:after="0"/>
        <w:rPr>
          <w:rFonts w:ascii="Times New Roman" w:hAnsi="Times New Roman"/>
          <w:sz w:val="24"/>
          <w:szCs w:val="24"/>
        </w:rPr>
      </w:pPr>
      <w:r w:rsidRPr="00687881">
        <w:rPr>
          <w:rFonts w:ascii="Times New Roman" w:hAnsi="Times New Roman"/>
          <w:sz w:val="24"/>
          <w:szCs w:val="24"/>
        </w:rPr>
        <w:t>przygotowuje uzasadnienie braku rozstrzygnięcia Konkursu.</w:t>
      </w:r>
    </w:p>
    <w:p w14:paraId="51C297A5" w14:textId="77777777" w:rsidR="004A5506" w:rsidRPr="00687881" w:rsidRDefault="004A5506" w:rsidP="00687881">
      <w:pPr>
        <w:spacing w:before="0" w:after="0" w:line="276" w:lineRule="auto"/>
      </w:pPr>
    </w:p>
    <w:p w14:paraId="3140808A" w14:textId="5C246312" w:rsidR="004A5506" w:rsidRPr="00687881" w:rsidRDefault="1250DC31" w:rsidP="00800B80">
      <w:pPr>
        <w:pStyle w:val="Nagwek2"/>
        <w:numPr>
          <w:ilvl w:val="0"/>
          <w:numId w:val="21"/>
        </w:numPr>
        <w:spacing w:before="0" w:line="276" w:lineRule="auto"/>
        <w:ind w:left="284" w:hanging="284"/>
      </w:pPr>
      <w:bookmarkStart w:id="34" w:name="_Toc513014862"/>
      <w:r w:rsidRPr="00687881">
        <w:t>Kryteria oceny prac konkursowych Etapu II.</w:t>
      </w:r>
      <w:bookmarkEnd w:id="34"/>
    </w:p>
    <w:p w14:paraId="69044FEA" w14:textId="77777777" w:rsidR="00872CDD" w:rsidRPr="00687881" w:rsidRDefault="00872CDD" w:rsidP="00800B80">
      <w:pPr>
        <w:pStyle w:val="Akapitzlist"/>
        <w:numPr>
          <w:ilvl w:val="0"/>
          <w:numId w:val="22"/>
        </w:numPr>
        <w:spacing w:before="0" w:after="0"/>
        <w:rPr>
          <w:rFonts w:ascii="Times New Roman" w:hAnsi="Times New Roman"/>
          <w:vanish/>
          <w:sz w:val="24"/>
          <w:szCs w:val="24"/>
        </w:rPr>
      </w:pPr>
    </w:p>
    <w:p w14:paraId="129001AE" w14:textId="56C54566" w:rsidR="004A5506" w:rsidRPr="00687881" w:rsidRDefault="1250DC31" w:rsidP="00800B80">
      <w:pPr>
        <w:pStyle w:val="Akapitzlist"/>
        <w:numPr>
          <w:ilvl w:val="1"/>
          <w:numId w:val="22"/>
        </w:numPr>
        <w:spacing w:before="0" w:after="0"/>
        <w:rPr>
          <w:rFonts w:ascii="Times New Roman" w:hAnsi="Times New Roman"/>
          <w:sz w:val="24"/>
          <w:szCs w:val="24"/>
        </w:rPr>
      </w:pPr>
      <w:r w:rsidRPr="00687881">
        <w:rPr>
          <w:rFonts w:ascii="Times New Roman" w:hAnsi="Times New Roman"/>
          <w:sz w:val="24"/>
          <w:szCs w:val="24"/>
        </w:rPr>
        <w:t xml:space="preserve"> Prace konkursowe oceniane będą według następujących kryteriów:</w:t>
      </w:r>
    </w:p>
    <w:p w14:paraId="5F79E58F" w14:textId="775CEAAC" w:rsidR="004A5506" w:rsidRPr="00687881" w:rsidRDefault="1250DC31" w:rsidP="00800B80">
      <w:pPr>
        <w:pStyle w:val="Akapitzlist"/>
        <w:numPr>
          <w:ilvl w:val="2"/>
          <w:numId w:val="22"/>
        </w:numPr>
        <w:spacing w:before="0" w:after="0"/>
        <w:rPr>
          <w:rFonts w:ascii="Times New Roman" w:hAnsi="Times New Roman"/>
          <w:sz w:val="24"/>
          <w:szCs w:val="24"/>
        </w:rPr>
      </w:pPr>
      <w:r w:rsidRPr="00687881">
        <w:rPr>
          <w:rFonts w:ascii="Times New Roman" w:hAnsi="Times New Roman"/>
          <w:sz w:val="24"/>
          <w:szCs w:val="24"/>
        </w:rPr>
        <w:t xml:space="preserve">atrakcyjność rozwiązań architektonicznych i zagospodarowania terenu oraz ich zgodność z obowiązującymi przepisami prawa; </w:t>
      </w:r>
    </w:p>
    <w:p w14:paraId="62689A6E" w14:textId="64060B31" w:rsidR="004A5506" w:rsidRPr="00687881" w:rsidRDefault="1250DC31" w:rsidP="00800B80">
      <w:pPr>
        <w:pStyle w:val="Akapitzlist"/>
        <w:numPr>
          <w:ilvl w:val="2"/>
          <w:numId w:val="22"/>
        </w:numPr>
        <w:spacing w:before="0" w:after="0"/>
        <w:rPr>
          <w:rFonts w:ascii="Times New Roman" w:hAnsi="Times New Roman"/>
          <w:sz w:val="24"/>
          <w:szCs w:val="24"/>
        </w:rPr>
      </w:pPr>
      <w:r w:rsidRPr="00687881">
        <w:rPr>
          <w:rFonts w:ascii="Times New Roman" w:hAnsi="Times New Roman"/>
          <w:sz w:val="24"/>
          <w:szCs w:val="24"/>
        </w:rPr>
        <w:t xml:space="preserve">funkcjonalność proponowanych rozwiązań wnętrz budynków projektowanych oraz zagospodarowania terenu; </w:t>
      </w:r>
    </w:p>
    <w:p w14:paraId="61F954FC" w14:textId="15257A54" w:rsidR="004A5506" w:rsidRPr="00687881" w:rsidRDefault="1250DC31" w:rsidP="00800B80">
      <w:pPr>
        <w:pStyle w:val="Akapitzlist"/>
        <w:numPr>
          <w:ilvl w:val="2"/>
          <w:numId w:val="22"/>
        </w:numPr>
        <w:spacing w:before="0" w:after="0"/>
        <w:rPr>
          <w:rFonts w:ascii="Times New Roman" w:hAnsi="Times New Roman"/>
          <w:sz w:val="24"/>
          <w:szCs w:val="24"/>
        </w:rPr>
      </w:pPr>
      <w:r w:rsidRPr="00687881">
        <w:rPr>
          <w:rFonts w:ascii="Times New Roman" w:hAnsi="Times New Roman"/>
          <w:sz w:val="24"/>
          <w:szCs w:val="24"/>
        </w:rPr>
        <w:t>realność proponowanych rozwiązań w zakresie kosztowym i technicznym dla energooszczędnego budynków;</w:t>
      </w:r>
    </w:p>
    <w:p w14:paraId="353E3E62" w14:textId="0B651391" w:rsidR="00B76327" w:rsidRPr="00687881" w:rsidRDefault="1250DC31" w:rsidP="00800B80">
      <w:pPr>
        <w:pStyle w:val="Akapitzlist"/>
        <w:numPr>
          <w:ilvl w:val="2"/>
          <w:numId w:val="22"/>
        </w:numPr>
        <w:spacing w:before="0" w:after="0"/>
        <w:rPr>
          <w:rFonts w:ascii="Times New Roman" w:hAnsi="Times New Roman"/>
          <w:sz w:val="24"/>
          <w:szCs w:val="24"/>
        </w:rPr>
      </w:pPr>
      <w:r w:rsidRPr="00687881">
        <w:rPr>
          <w:rFonts w:ascii="Times New Roman" w:hAnsi="Times New Roman"/>
          <w:sz w:val="24"/>
          <w:szCs w:val="24"/>
        </w:rPr>
        <w:t>czytelność realizacji założeń programowych Organizatora;</w:t>
      </w:r>
    </w:p>
    <w:p w14:paraId="19F672D5" w14:textId="3C6FF5BB" w:rsidR="18B99CA1" w:rsidRPr="00687881" w:rsidRDefault="1250DC31" w:rsidP="00800B80">
      <w:pPr>
        <w:pStyle w:val="Akapitzlist"/>
        <w:numPr>
          <w:ilvl w:val="2"/>
          <w:numId w:val="22"/>
        </w:numPr>
        <w:spacing w:before="0" w:after="0"/>
        <w:rPr>
          <w:rFonts w:ascii="Times New Roman" w:hAnsi="Times New Roman"/>
          <w:sz w:val="24"/>
          <w:szCs w:val="24"/>
        </w:rPr>
      </w:pPr>
      <w:r w:rsidRPr="00687881">
        <w:rPr>
          <w:rFonts w:ascii="Times New Roman" w:hAnsi="Times New Roman"/>
          <w:sz w:val="24"/>
          <w:szCs w:val="24"/>
        </w:rPr>
        <w:t>powiązania funkcjonalne z częścią ideową obejmującą docelowe obiekty Kampusu;</w:t>
      </w:r>
    </w:p>
    <w:p w14:paraId="2FEC1297" w14:textId="6EF1498A" w:rsidR="004A5506" w:rsidRPr="00687881" w:rsidRDefault="1250DC31" w:rsidP="00800B80">
      <w:pPr>
        <w:pStyle w:val="Akapitzlist"/>
        <w:numPr>
          <w:ilvl w:val="2"/>
          <w:numId w:val="22"/>
        </w:numPr>
        <w:spacing w:before="0" w:after="0"/>
        <w:rPr>
          <w:rFonts w:ascii="Times New Roman" w:hAnsi="Times New Roman"/>
          <w:sz w:val="24"/>
          <w:szCs w:val="24"/>
        </w:rPr>
      </w:pPr>
      <w:r w:rsidRPr="00687881">
        <w:rPr>
          <w:rFonts w:ascii="Times New Roman" w:hAnsi="Times New Roman"/>
          <w:sz w:val="24"/>
          <w:szCs w:val="24"/>
        </w:rPr>
        <w:t>ekonomika budowy oraz eksploatacji, ze szczególnym uwzględnieniem rozwiązań energooszczędnych.</w:t>
      </w:r>
    </w:p>
    <w:p w14:paraId="0F6F7902" w14:textId="72F2B2FA" w:rsidR="004A5506" w:rsidRPr="00687881" w:rsidRDefault="2364DF87" w:rsidP="00800B80">
      <w:pPr>
        <w:pStyle w:val="Akapitzlist"/>
        <w:numPr>
          <w:ilvl w:val="1"/>
          <w:numId w:val="22"/>
        </w:numPr>
        <w:spacing w:before="0" w:after="0"/>
        <w:rPr>
          <w:rFonts w:ascii="Times New Roman" w:hAnsi="Times New Roman"/>
          <w:sz w:val="24"/>
          <w:szCs w:val="24"/>
        </w:rPr>
      </w:pPr>
      <w:r w:rsidRPr="00687881">
        <w:rPr>
          <w:rFonts w:ascii="Times New Roman" w:hAnsi="Times New Roman"/>
          <w:sz w:val="24"/>
          <w:szCs w:val="24"/>
        </w:rPr>
        <w:lastRenderedPageBreak/>
        <w:t xml:space="preserve"> Każda z prac konkursowych zostanie oceniona przez Sąd Konkursowy na podstawie powyższych kryteriów oraz spełnienia, co do zasady istotnych wymogów Regulaminu. Sąd Konkursowy ocenia prace konkursowe w sposób całościowy zgodnie z powyższymi kryteriami i wymogami Regulaminu Konkursu przypisując punkty w skali  od 1 do 100. Podczas obrad zostanie sporządzony protokół z opisem czynności Sądu Konkursowego wraz z uzasadnieniem wyboru prac i ich rankingiem.</w:t>
      </w:r>
    </w:p>
    <w:p w14:paraId="4281F953" w14:textId="77777777" w:rsidR="004A5506" w:rsidRPr="00687881" w:rsidRDefault="2364DF87" w:rsidP="00800B80">
      <w:pPr>
        <w:pStyle w:val="Akapitzlist"/>
        <w:numPr>
          <w:ilvl w:val="1"/>
          <w:numId w:val="22"/>
        </w:numPr>
        <w:spacing w:before="0" w:after="0"/>
        <w:rPr>
          <w:rFonts w:ascii="Times New Roman" w:hAnsi="Times New Roman"/>
          <w:sz w:val="24"/>
          <w:szCs w:val="24"/>
        </w:rPr>
      </w:pPr>
      <w:r w:rsidRPr="00687881">
        <w:rPr>
          <w:rFonts w:ascii="Times New Roman" w:hAnsi="Times New Roman"/>
          <w:sz w:val="24"/>
          <w:szCs w:val="24"/>
        </w:rPr>
        <w:t xml:space="preserve"> Sąd Konkursowy może zasięgać opinii rzeczoznawców oraz ekspertów, w szczególności w zakresie rozwiązań funkcjonalnych laboratoriów przy czym nie mogą oni brać udziału w ocenie prac konkursowych a ich opinia ma wyłącznie charakter doradczy.</w:t>
      </w:r>
    </w:p>
    <w:p w14:paraId="0F46B674" w14:textId="08DF0F6E" w:rsidR="004A5506" w:rsidRPr="00687881" w:rsidRDefault="1250DC31" w:rsidP="00800B80">
      <w:pPr>
        <w:pStyle w:val="Akapitzlist"/>
        <w:numPr>
          <w:ilvl w:val="1"/>
          <w:numId w:val="22"/>
        </w:numPr>
        <w:spacing w:before="0" w:after="0"/>
        <w:rPr>
          <w:rFonts w:ascii="Times New Roman" w:hAnsi="Times New Roman"/>
          <w:sz w:val="24"/>
          <w:szCs w:val="24"/>
        </w:rPr>
      </w:pPr>
      <w:r w:rsidRPr="00687881">
        <w:rPr>
          <w:rFonts w:ascii="Times New Roman" w:hAnsi="Times New Roman"/>
          <w:sz w:val="24"/>
          <w:szCs w:val="24"/>
        </w:rPr>
        <w:t xml:space="preserve"> Za najlepszą uznana zostanie praca konkursowa, która uzyska łącznie najwyższą liczbę punktów.</w:t>
      </w:r>
    </w:p>
    <w:p w14:paraId="26D236B1" w14:textId="77777777" w:rsidR="004A5506" w:rsidRPr="00687881" w:rsidRDefault="1250DC31" w:rsidP="00800B80">
      <w:pPr>
        <w:pStyle w:val="Akapitzlist"/>
        <w:numPr>
          <w:ilvl w:val="1"/>
          <w:numId w:val="22"/>
        </w:numPr>
        <w:spacing w:before="0" w:after="0"/>
        <w:rPr>
          <w:rFonts w:ascii="Times New Roman" w:hAnsi="Times New Roman"/>
          <w:sz w:val="24"/>
          <w:szCs w:val="24"/>
        </w:rPr>
      </w:pPr>
      <w:r w:rsidRPr="00687881">
        <w:rPr>
          <w:rFonts w:ascii="Times New Roman" w:hAnsi="Times New Roman"/>
          <w:sz w:val="24"/>
          <w:szCs w:val="24"/>
        </w:rPr>
        <w:t xml:space="preserve"> Praca konkursowa, która uzyska drugą pozycję w rankingu punktowym zgodnie z warunkami konkursu uznana zostanie jako druga w kolejności praca konkursowa i jest wtedy uprawniona do otrzymania nagrody dla drugiej pracy konkursowej.</w:t>
      </w:r>
    </w:p>
    <w:p w14:paraId="6988E0C4" w14:textId="77777777" w:rsidR="004A5506" w:rsidRPr="00687881" w:rsidRDefault="1250DC31" w:rsidP="00800B80">
      <w:pPr>
        <w:pStyle w:val="Akapitzlist"/>
        <w:numPr>
          <w:ilvl w:val="1"/>
          <w:numId w:val="22"/>
        </w:numPr>
        <w:spacing w:before="0" w:after="0"/>
        <w:rPr>
          <w:rFonts w:ascii="Times New Roman" w:hAnsi="Times New Roman"/>
          <w:sz w:val="24"/>
          <w:szCs w:val="24"/>
        </w:rPr>
      </w:pPr>
      <w:r w:rsidRPr="00687881">
        <w:rPr>
          <w:rFonts w:ascii="Times New Roman" w:hAnsi="Times New Roman"/>
          <w:sz w:val="24"/>
          <w:szCs w:val="24"/>
        </w:rPr>
        <w:t xml:space="preserve"> Praca konkursowa, która uzyska trzecią pozycję w rankingu punktowym zgodnie z warunkami konkursu uznana zostanie jako trzecia w kolejności praca konkursowa i jest wtedy uprawniona do otrzymania nagrody dla trzeciej pracy konkursowej.</w:t>
      </w:r>
    </w:p>
    <w:p w14:paraId="2E9F183F" w14:textId="7300F5EB" w:rsidR="004A5506" w:rsidRPr="00687881" w:rsidRDefault="1250DC31" w:rsidP="00687881">
      <w:pPr>
        <w:pStyle w:val="Nagwek1"/>
        <w:spacing w:line="276" w:lineRule="auto"/>
        <w:rPr>
          <w:color w:val="auto"/>
        </w:rPr>
      </w:pPr>
      <w:bookmarkStart w:id="35" w:name="_Toc513014863"/>
      <w:r w:rsidRPr="00687881">
        <w:rPr>
          <w:color w:val="auto"/>
        </w:rPr>
        <w:t>Nagrody i ogłoszenie wyników konkursu</w:t>
      </w:r>
      <w:bookmarkEnd w:id="35"/>
    </w:p>
    <w:p w14:paraId="357B524D" w14:textId="1F3CA692" w:rsidR="004A5506" w:rsidRPr="00687881" w:rsidRDefault="1250DC31" w:rsidP="00800B80">
      <w:pPr>
        <w:pStyle w:val="Akapitzlist"/>
        <w:numPr>
          <w:ilvl w:val="0"/>
          <w:numId w:val="23"/>
        </w:numPr>
        <w:spacing w:before="0" w:after="0"/>
        <w:rPr>
          <w:rFonts w:ascii="Times New Roman" w:hAnsi="Times New Roman"/>
          <w:sz w:val="24"/>
          <w:szCs w:val="24"/>
        </w:rPr>
      </w:pPr>
      <w:r w:rsidRPr="00687881">
        <w:rPr>
          <w:rFonts w:ascii="Times New Roman" w:hAnsi="Times New Roman"/>
          <w:sz w:val="24"/>
          <w:szCs w:val="24"/>
        </w:rPr>
        <w:t>Nagrody</w:t>
      </w:r>
    </w:p>
    <w:p w14:paraId="571117EE" w14:textId="6DAF2C41" w:rsidR="004A5506" w:rsidRPr="00687881" w:rsidRDefault="2364DF87"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W Konkursie mogą zostać przyznane trzy nagrody oraz trzy wyróżnienia formalne przy czym pierwsza (I) nagroda zostanie przyznana najlepszej pracy konkursowej.</w:t>
      </w:r>
    </w:p>
    <w:p w14:paraId="45CFFBFF" w14:textId="6618D938" w:rsidR="004A5506" w:rsidRPr="00687881" w:rsidRDefault="1250DC31"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Kwota przeznaczona przez Organizatora na nagrody i wyróżnienia wynosi nie mniej niż 150.000,00 zł brutto. Niezależnie od ilości przyznanych nagród i wyróżnień kwota ta zostanie obligatoryjnie rozdzielona w całości wśród prac nagrodzonych lub wyróżnionych.</w:t>
      </w:r>
    </w:p>
    <w:p w14:paraId="34B22575" w14:textId="7229631E" w:rsidR="004A5506" w:rsidRPr="00687881" w:rsidRDefault="2364DF87"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Organizator przewiduje przyznanie następujących nagród ( I ÷ III) w Etapie II Konkursu:</w:t>
      </w:r>
    </w:p>
    <w:p w14:paraId="659AE1FF" w14:textId="69558A1E" w:rsidR="004A5506" w:rsidRPr="00687881" w:rsidRDefault="1250DC31" w:rsidP="00687881">
      <w:pPr>
        <w:spacing w:before="0" w:after="0" w:line="276" w:lineRule="auto"/>
      </w:pPr>
      <w:r w:rsidRPr="00687881">
        <w:t xml:space="preserve">I NAGRODA - kwota pieniężna w wysokości 45.000,00 zł brutto oraz zaproszenie do negocjacji w trybie zamówienia z wolnej ręki na opracowanie dokumentacji projektowej będącej szczegółowym opracowaniem pracy konkursowej. </w:t>
      </w:r>
    </w:p>
    <w:p w14:paraId="10366250" w14:textId="0A2103CB" w:rsidR="004A5506" w:rsidRPr="00687881" w:rsidRDefault="1250DC31" w:rsidP="00687881">
      <w:pPr>
        <w:spacing w:before="0" w:after="0" w:line="276" w:lineRule="auto"/>
      </w:pPr>
      <w:r w:rsidRPr="00687881">
        <w:t>II NAGRODA - kwota pieniężna w wysokości 35.000,00 zł brutto.</w:t>
      </w:r>
    </w:p>
    <w:p w14:paraId="1D071025" w14:textId="3F8EC311" w:rsidR="004A5506" w:rsidRPr="00687881" w:rsidRDefault="1250DC31" w:rsidP="00687881">
      <w:pPr>
        <w:spacing w:before="0" w:after="0" w:line="276" w:lineRule="auto"/>
      </w:pPr>
      <w:r w:rsidRPr="00687881">
        <w:t>III NAGRODA - kwota pieniężna w wysokości 25.000,00 zł brutto.</w:t>
      </w:r>
    </w:p>
    <w:p w14:paraId="1A907A51" w14:textId="43E80F43" w:rsidR="004A5506" w:rsidRPr="00687881" w:rsidRDefault="1250DC31"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Organizator przewiduje przyznanie 3 wyróżnień formalnych (w kwocie po 15.000,00 zł) dla Uczestników konkursu składających prace konkursowe w Etapie II Konkursu. Kwota przeznaczona przez Organizatora na te nagrody wynosi łącznie 45.000,00 zł brutto.</w:t>
      </w:r>
    </w:p>
    <w:p w14:paraId="5BFE656A" w14:textId="32CED8BE" w:rsidR="18B99CA1" w:rsidRPr="00687881" w:rsidRDefault="1250DC31"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Ostateczną decyzję o wysokości nagród i wyróżnień w ramach przewidzianej przez Zamawiającego kwoty oraz ich rodzaju podejmie Sąd Konkursowy.</w:t>
      </w:r>
    </w:p>
    <w:p w14:paraId="313E17C7" w14:textId="0EBF6EAE" w:rsidR="004A5506" w:rsidRPr="00687881" w:rsidRDefault="1250DC31"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Propozycję przyznania określonych nagród przygotowuje Sąd Konkursowy, a zatwierdza Kierownik Zamawiającego.</w:t>
      </w:r>
    </w:p>
    <w:p w14:paraId="765191FD" w14:textId="7185E153" w:rsidR="004A5506" w:rsidRPr="00687881" w:rsidRDefault="1250DC31"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Po zakończeniu Konkursu i po wypłaceniu nagród pieniężnych, Organizator staje się właścicielem egzemplarzy nagrodzonych i wyróżnionych prac konkursowych.</w:t>
      </w:r>
    </w:p>
    <w:p w14:paraId="43523CAC" w14:textId="7DBC9971" w:rsidR="004A5506" w:rsidRPr="00687881" w:rsidRDefault="1250DC31"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Prace konkursowe, którym nie przyznano nagród i wyróżnień, będą do odebrania po zakończeniu wystawy pokonkursowej, za zwrotem pokwitowania złożenia pracy. Zwrot prac nastąpi w miejscu i terminie wskazanym przez Organizatora, po złożeniu wniosku w formie pisemnej przez Uczestnika.</w:t>
      </w:r>
    </w:p>
    <w:p w14:paraId="08D8882D" w14:textId="7CE32B94" w:rsidR="004A5506" w:rsidRPr="00687881" w:rsidRDefault="1250DC31"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lastRenderedPageBreak/>
        <w:t>Nagrody pieniężne zostaną wypłacone w terminie nie krótszym niż 15 dni i nie dłuższym niż 30 dni od daty zatwierdzenia przez Kierownika Zamawiającego wyników konkursu, a w przypadku wniesienia odwołania, skargi lub skargi kasacyjnej, w terminie nie dłuższym niż 14 dni od wydaniu ostatecznego wyroku lub postanowienia.</w:t>
      </w:r>
    </w:p>
    <w:p w14:paraId="18062101" w14:textId="1102483F" w:rsidR="004A5506" w:rsidRPr="00687881" w:rsidRDefault="1250DC31"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Wypłata nagród pieniężnych nastąpi przelewem, na rachunek bankowy wskazany w karcie identyfikacyjnej pracy konkursowej (Załącznik nr 6 do Regulaminu konkursu).</w:t>
      </w:r>
    </w:p>
    <w:p w14:paraId="59184954" w14:textId="71930DD1" w:rsidR="004A5506" w:rsidRPr="00687881" w:rsidRDefault="1250DC31"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 xml:space="preserve"> W przypadku, gdy najlepszej pracy zostanie przyznana nagroda w postaci zaproszenia do negocjacji w trybie zamówienia z wolnej ręki na szczegółowe opracowanie pracy konkursowej, Zamawiający skieruje zaproszenie do wybranego Uczestnika w terminie nie krótszym niż 15 dni od daty zatwierdzenia przez Kierownika Zamawiającego wyników Konkursu, a w przypadku wniesienia odwołania, skargi lub skargi kasacyjnej, w terminie nie dłuższym niż 14 dni od wydaniu ostatecznego wyroku lub postanowienia.</w:t>
      </w:r>
    </w:p>
    <w:p w14:paraId="1486A35E" w14:textId="1E325AAA" w:rsidR="004A5506" w:rsidRPr="00687881" w:rsidRDefault="1250DC31" w:rsidP="00800B80">
      <w:pPr>
        <w:pStyle w:val="Akapitzlist"/>
        <w:numPr>
          <w:ilvl w:val="0"/>
          <w:numId w:val="23"/>
        </w:numPr>
        <w:spacing w:before="0" w:after="0"/>
        <w:rPr>
          <w:rFonts w:ascii="Times New Roman" w:hAnsi="Times New Roman"/>
          <w:sz w:val="24"/>
          <w:szCs w:val="24"/>
        </w:rPr>
      </w:pPr>
      <w:r w:rsidRPr="00687881">
        <w:rPr>
          <w:rFonts w:ascii="Times New Roman" w:hAnsi="Times New Roman"/>
          <w:sz w:val="24"/>
          <w:szCs w:val="24"/>
        </w:rPr>
        <w:t xml:space="preserve">Ogłoszenie wyników Konkursu </w:t>
      </w:r>
    </w:p>
    <w:p w14:paraId="597CB163" w14:textId="2E8FFE70" w:rsidR="004A5506" w:rsidRPr="00687881" w:rsidRDefault="1250DC31"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 xml:space="preserve">Publiczne ogłoszenie wyników Konkursu odbędzie się dnia </w:t>
      </w:r>
      <w:r w:rsidRPr="00687881">
        <w:rPr>
          <w:rFonts w:ascii="Times New Roman" w:hAnsi="Times New Roman"/>
          <w:b/>
          <w:bCs/>
          <w:sz w:val="24"/>
          <w:szCs w:val="24"/>
        </w:rPr>
        <w:t>23 listopada 2018r.</w:t>
      </w:r>
      <w:r w:rsidRPr="00687881">
        <w:rPr>
          <w:rFonts w:ascii="Times New Roman" w:hAnsi="Times New Roman"/>
          <w:sz w:val="24"/>
          <w:szCs w:val="24"/>
        </w:rPr>
        <w:t xml:space="preserve"> o miejscu i godzinie Uczestnicy konkursu zostaną poinformowani odrębnym pismem lub mailem.</w:t>
      </w:r>
    </w:p>
    <w:p w14:paraId="57355218" w14:textId="5F99201A" w:rsidR="004A5506" w:rsidRPr="00687881" w:rsidRDefault="1250DC31"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 xml:space="preserve">Po oficjalnym ogłoszeniu wyników Konkursu Organizator dokonuje publicznego odtajnienia i identyfikacji wszystkich opracowań studialnych Etapu I oraz prac konkursowych Etapu II, przyporządkowując prace poszczególnym Uczestnikom, na podstawie NUMERU umieszczonego na kartach identyfikacyjnych załączonych do opracowań studialnych Etapu I oraz prac konkursowych Etapu II. </w:t>
      </w:r>
    </w:p>
    <w:p w14:paraId="692680D0" w14:textId="00FD77E6" w:rsidR="004A5506" w:rsidRPr="00687881" w:rsidRDefault="1250DC31"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W przypadku stwierdzenia po identyfikacji prac konkursowych, że:</w:t>
      </w:r>
    </w:p>
    <w:p w14:paraId="052895F7" w14:textId="04F9DDD1" w:rsidR="004A5506" w:rsidRPr="00687881" w:rsidRDefault="2364DF87" w:rsidP="00800B80">
      <w:pPr>
        <w:pStyle w:val="Akapitzlist"/>
        <w:numPr>
          <w:ilvl w:val="2"/>
          <w:numId w:val="23"/>
        </w:numPr>
        <w:spacing w:before="0" w:after="0"/>
        <w:rPr>
          <w:rFonts w:ascii="Times New Roman" w:hAnsi="Times New Roman"/>
          <w:sz w:val="24"/>
          <w:szCs w:val="24"/>
        </w:rPr>
      </w:pPr>
      <w:r w:rsidRPr="00687881">
        <w:rPr>
          <w:rFonts w:ascii="Times New Roman" w:hAnsi="Times New Roman"/>
          <w:sz w:val="24"/>
          <w:szCs w:val="24"/>
        </w:rPr>
        <w:t>praca konkursowa została złożona przez Uczestnika niezaproszonego do złożenia  pracy konkursowej,</w:t>
      </w:r>
    </w:p>
    <w:p w14:paraId="010DD583" w14:textId="6856DE04" w:rsidR="004A5506" w:rsidRPr="00687881" w:rsidRDefault="1250DC31" w:rsidP="00800B80">
      <w:pPr>
        <w:pStyle w:val="Akapitzlist"/>
        <w:numPr>
          <w:ilvl w:val="2"/>
          <w:numId w:val="23"/>
        </w:numPr>
        <w:spacing w:before="0" w:after="0"/>
        <w:rPr>
          <w:rFonts w:ascii="Times New Roman" w:hAnsi="Times New Roman"/>
          <w:sz w:val="24"/>
          <w:szCs w:val="24"/>
        </w:rPr>
      </w:pPr>
      <w:r w:rsidRPr="00687881">
        <w:rPr>
          <w:rFonts w:ascii="Times New Roman" w:hAnsi="Times New Roman"/>
          <w:sz w:val="24"/>
          <w:szCs w:val="24"/>
        </w:rPr>
        <w:t xml:space="preserve">Uczestnik konkursu występuje w więcej niż jednej pracy konkursowej, </w:t>
      </w:r>
    </w:p>
    <w:p w14:paraId="0AC4BF96" w14:textId="69A07DE8" w:rsidR="004A5506" w:rsidRPr="00687881" w:rsidRDefault="1250DC31" w:rsidP="00800B80">
      <w:pPr>
        <w:pStyle w:val="Akapitzlist"/>
        <w:numPr>
          <w:ilvl w:val="2"/>
          <w:numId w:val="23"/>
        </w:numPr>
        <w:spacing w:before="0" w:after="0"/>
        <w:rPr>
          <w:rFonts w:ascii="Times New Roman" w:hAnsi="Times New Roman"/>
          <w:sz w:val="24"/>
          <w:szCs w:val="24"/>
        </w:rPr>
      </w:pPr>
      <w:r w:rsidRPr="00687881">
        <w:rPr>
          <w:rFonts w:ascii="Times New Roman" w:hAnsi="Times New Roman"/>
          <w:sz w:val="24"/>
          <w:szCs w:val="24"/>
        </w:rPr>
        <w:t>Uczestnik konkursu nie spełnia wymagań określonych w Regulaminie Konkursu lub/i we Wniosku o dopuszczenie do udziału w konkursie;</w:t>
      </w:r>
    </w:p>
    <w:p w14:paraId="38F68B6D" w14:textId="77777777" w:rsidR="004A5506" w:rsidRPr="00687881" w:rsidRDefault="1250DC31" w:rsidP="00687881">
      <w:pPr>
        <w:spacing w:before="0" w:after="0" w:line="276" w:lineRule="auto"/>
        <w:ind w:left="720" w:firstLine="0"/>
      </w:pPr>
      <w:r w:rsidRPr="00687881">
        <w:t xml:space="preserve">wówczas taka praca lub prace zostaną odrzucone a Uczestnik taki zostaje wykluczony z udziału w Konkursie i nie przysługuje mu prawo do żadnej nagrody. </w:t>
      </w:r>
    </w:p>
    <w:p w14:paraId="3ADA17CC" w14:textId="0CCCEE99" w:rsidR="004A5506" w:rsidRPr="00687881" w:rsidRDefault="1250DC31"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 xml:space="preserve">Jeśli sytuacja opisana w punkcie 2.3. niniejszego Rozdziału dotyczyć będzie Uczestnika konkursu którego praca konkursowa uznana została za najlepszą a Sąd Konkursowy wskazał na przyznanie temu Uczestnikowi nagrody w postaci zaproszenia do negocjacji w trybie zamówienia z wolnej ręki na opracowanie dokumentacji projektowej będącej szczegółowym opracowaniem pracy konkursowej, Kierownik Zamawiającego ma prawo w takim wypadku uznać za najlepszą kolejną pracę konkursową wskazaną w protokole werdyktu Sądu Konkursowego i przyznać jej nagrodę w postaci zaproszenia do negocjacji w trybie zamówienia z wolnej ręki na opracowanie dokumentacji projektowej będącej szczegółowym opracowaniem pracy konkursowej.  </w:t>
      </w:r>
    </w:p>
    <w:p w14:paraId="4995120A" w14:textId="7829C502" w:rsidR="004A5506" w:rsidRPr="00687881" w:rsidRDefault="1250DC31"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 xml:space="preserve">O wynikach konkursu Organizator zawiadomi wszystkich Uczestników konkursu, którzy złożyli prace konkursowe, a także zamieści ogłoszenie wyników Konkursu na swojej stronie internetowej. </w:t>
      </w:r>
    </w:p>
    <w:p w14:paraId="0CBDD56D" w14:textId="77777777" w:rsidR="003D76E9" w:rsidRPr="00687881" w:rsidRDefault="1250DC31"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 xml:space="preserve">Po rozstrzygnięciu Konkursu prace konkursowe Etapu II oraz wszystkie lub wybrane opracowania studialne Etapu I zostaną zaprezentowane na wystawie pokonkursowej, w trakcie której odbędzie się dyskusja pokonkursowa, o czym Organizator zawiadomi odrębnie. </w:t>
      </w:r>
    </w:p>
    <w:p w14:paraId="1FD254A9" w14:textId="2CEA17F5" w:rsidR="004A5506" w:rsidRPr="00687881" w:rsidRDefault="2364DF87"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lastRenderedPageBreak/>
        <w:t>Ogłoszenie o wynikach Konkursu zostanie opublikowane na stronie internetowej Organizatora. Organizator zawiadomi również bezpośrednio Uczestników konkursu, którzy złożyli prace konkursowe w Etapie II  Konkursu, informując jednocześnie o czasie trwania wystawy prac konkursowych, o terminie publicznej dyskusji pokonkursowej oraz o terminie, od którego będzie możliwe odbieranie prac konkursowych po zakończeniu ich publicznej prezentacji. Niezwłocznie po rozstrzygnięciu konkursu Organizator przekaże ogłoszenie o jego wynikach Urzędowi Oficjalnych Publikacji Wspólnot Europejskich.</w:t>
      </w:r>
    </w:p>
    <w:p w14:paraId="6306ABC3" w14:textId="76F3CC7F" w:rsidR="004A5506" w:rsidRPr="00687881" w:rsidRDefault="1250DC31"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Nagrody i wyróżnienia pieniężne podlegają opodatkowaniu, zgodnie ze stosownymi przepisami.</w:t>
      </w:r>
    </w:p>
    <w:p w14:paraId="11F845EA" w14:textId="2B4DC2C0" w:rsidR="004A5506" w:rsidRPr="00687881" w:rsidRDefault="1250DC31"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Po zakończeniu Konkursu i po wypłaceniu nagród pieniężnych, Organizator staje się właścicielem egzemplarzy nagrodzonych i wyróżnionych prac konkursowych.</w:t>
      </w:r>
    </w:p>
    <w:p w14:paraId="7C9ECEF6" w14:textId="6C97275E" w:rsidR="004A5506" w:rsidRPr="00687881" w:rsidRDefault="1250DC31"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 xml:space="preserve"> Prace konkursowe, którym nie przyznano nagród, będą zwracane Uczestnikom konkursu na ich wniosek i koszt po przedstawieniu pokwitowania złożenia pracy, nie wcześniej niż dwa miesiące po ogłoszeniu wyników Konkursu. Nienagrodzone prace konkursowe, których autorzy nie złożą wniosku o ich zwrot w terminie 3 miesięcy roku zostaną zniszczone.</w:t>
      </w:r>
    </w:p>
    <w:p w14:paraId="7376B2F8" w14:textId="0F2C6A89" w:rsidR="004A5506" w:rsidRPr="00687881" w:rsidRDefault="1250DC31"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 xml:space="preserve"> Nagrody pieniężne będą wypłacone w terminie nie krótszym niż 15 dni i nie dłuższym niż 30 dni od publikacji ogłoszenia o wynikach Konkursu.</w:t>
      </w:r>
    </w:p>
    <w:p w14:paraId="2BBCBAD2" w14:textId="04478068" w:rsidR="004A5506" w:rsidRPr="00687881" w:rsidRDefault="1250DC31"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 xml:space="preserve"> Wypłata nagród pieniężnych nastąpi przelewem, na rachunek bankowy wskazany w karcie identyfikacyjnej pracy konkursowej złożonej w II Etapie Konkursu (Załącznik nr 6 do Regulaminu).</w:t>
      </w:r>
    </w:p>
    <w:p w14:paraId="0257E555" w14:textId="1746ED26" w:rsidR="004A5506" w:rsidRPr="00687881" w:rsidRDefault="1250DC31" w:rsidP="00800B80">
      <w:pPr>
        <w:pStyle w:val="Akapitzlist"/>
        <w:numPr>
          <w:ilvl w:val="1"/>
          <w:numId w:val="23"/>
        </w:numPr>
        <w:spacing w:before="0" w:after="0"/>
        <w:rPr>
          <w:rFonts w:ascii="Times New Roman" w:hAnsi="Times New Roman"/>
          <w:sz w:val="24"/>
          <w:szCs w:val="24"/>
        </w:rPr>
      </w:pPr>
      <w:r w:rsidRPr="00687881">
        <w:rPr>
          <w:rFonts w:ascii="Times New Roman" w:hAnsi="Times New Roman"/>
          <w:sz w:val="24"/>
          <w:szCs w:val="24"/>
        </w:rPr>
        <w:t xml:space="preserve"> W przypadku, gdy najlepszej pracy zostanie przyznana nagroda w postaci zaproszenia do negocjacji w trybie zamówienia z wolnej ręki na szczegółowe opracowanie pracy konkursowej, Organizator skieruje zaproszenie do wybranego Uczestnika w terminie nie krótszym niż 15 dni od dnia ogłoszenia wyniku Konkursu, a w przypadku wniesienia odwołania, skargi lub skargi kasacyjnej, w terminie nie dłuższym niż 14 dni od wydania ostatecznego wyroku lub postanowienia.</w:t>
      </w:r>
    </w:p>
    <w:p w14:paraId="01059598" w14:textId="6ACB4093" w:rsidR="004A5506" w:rsidRPr="00687881" w:rsidRDefault="1250DC31" w:rsidP="00687881">
      <w:pPr>
        <w:spacing w:before="0" w:after="0" w:line="276" w:lineRule="auto"/>
        <w:ind w:left="792"/>
      </w:pPr>
      <w:r w:rsidRPr="00687881">
        <w:t>2.14. Organizator Konkursu zorganizuje dyskusję pokonkursową, wystawę prac konkursowych oraz planuje przygotowanie wydawnictwa pokonkursowego w formie folderu lub katalogu.</w:t>
      </w:r>
    </w:p>
    <w:p w14:paraId="61C10E0D" w14:textId="5FA91023" w:rsidR="004A5506" w:rsidRPr="00687881" w:rsidRDefault="1250DC31" w:rsidP="00687881">
      <w:pPr>
        <w:pStyle w:val="Nagwek1"/>
        <w:spacing w:line="276" w:lineRule="auto"/>
        <w:rPr>
          <w:color w:val="auto"/>
        </w:rPr>
      </w:pPr>
      <w:bookmarkStart w:id="36" w:name="_Toc513014864"/>
      <w:r w:rsidRPr="00687881">
        <w:rPr>
          <w:color w:val="auto"/>
        </w:rPr>
        <w:t>Sąd Konkursowy</w:t>
      </w:r>
      <w:bookmarkEnd w:id="36"/>
    </w:p>
    <w:p w14:paraId="5C89366A" w14:textId="5B8B7933" w:rsidR="004A5506" w:rsidRPr="00687881" w:rsidRDefault="1250DC31" w:rsidP="00800B80">
      <w:pPr>
        <w:pStyle w:val="Akapitzlist"/>
        <w:numPr>
          <w:ilvl w:val="0"/>
          <w:numId w:val="24"/>
        </w:numPr>
        <w:spacing w:before="0" w:after="0"/>
        <w:rPr>
          <w:rFonts w:ascii="Times New Roman" w:hAnsi="Times New Roman"/>
          <w:sz w:val="24"/>
          <w:szCs w:val="24"/>
        </w:rPr>
      </w:pPr>
      <w:r w:rsidRPr="00687881">
        <w:rPr>
          <w:rFonts w:ascii="Times New Roman" w:hAnsi="Times New Roman"/>
          <w:sz w:val="24"/>
          <w:szCs w:val="24"/>
        </w:rPr>
        <w:t>Sąd Konkursowy składa się z:</w:t>
      </w:r>
    </w:p>
    <w:p w14:paraId="16F95BD9" w14:textId="77777777" w:rsidR="004A5506" w:rsidRPr="00687881" w:rsidRDefault="1250DC31" w:rsidP="00687881">
      <w:pPr>
        <w:spacing w:before="0" w:after="0" w:line="276" w:lineRule="auto"/>
      </w:pPr>
      <w:r w:rsidRPr="00687881">
        <w:t>Przewodniczącego Sądu:</w:t>
      </w:r>
    </w:p>
    <w:p w14:paraId="7745576A" w14:textId="3EF3E503" w:rsidR="004A5506" w:rsidRPr="00687881" w:rsidRDefault="1ADD606E" w:rsidP="00687881">
      <w:pPr>
        <w:spacing w:before="0" w:after="0" w:line="276" w:lineRule="auto"/>
      </w:pPr>
      <w:r w:rsidRPr="00687881">
        <w:t>- arch. Jacek Lenart - sędzia konkursowy SARP  (Odział Szczecin SARP),</w:t>
      </w:r>
    </w:p>
    <w:p w14:paraId="3A377791" w14:textId="77777777" w:rsidR="004A5506" w:rsidRPr="00687881" w:rsidRDefault="1250DC31" w:rsidP="00687881">
      <w:pPr>
        <w:spacing w:before="0" w:after="0" w:line="276" w:lineRule="auto"/>
      </w:pPr>
      <w:r w:rsidRPr="00687881">
        <w:t>Zastępcy Przewodniczącego Sądu:</w:t>
      </w:r>
    </w:p>
    <w:p w14:paraId="7CF2CB77" w14:textId="657F8E43" w:rsidR="004A5506" w:rsidRPr="00687881" w:rsidRDefault="7B42550C" w:rsidP="00687881">
      <w:pPr>
        <w:spacing w:before="0" w:after="0" w:line="276" w:lineRule="auto"/>
        <w:ind w:left="567" w:firstLine="0"/>
      </w:pPr>
      <w:r w:rsidRPr="00687881">
        <w:t xml:space="preserve">- dr inż. arch. Jerzy Grochulski - sędzia konkursowy SARP  (Oddział Warszawa SARP), </w:t>
      </w:r>
    </w:p>
    <w:p w14:paraId="0974939D" w14:textId="77777777" w:rsidR="004A5506" w:rsidRPr="00687881" w:rsidRDefault="1250DC31" w:rsidP="00687881">
      <w:pPr>
        <w:spacing w:before="0" w:after="0" w:line="276" w:lineRule="auto"/>
        <w:ind w:left="567" w:firstLine="0"/>
      </w:pPr>
      <w:r w:rsidRPr="00687881">
        <w:t>Sędziego Referenta:</w:t>
      </w:r>
    </w:p>
    <w:p w14:paraId="584F996B" w14:textId="7C4DC78A" w:rsidR="004A5506" w:rsidRPr="00687881" w:rsidRDefault="1ADD606E" w:rsidP="00687881">
      <w:pPr>
        <w:spacing w:before="0" w:after="0" w:line="276" w:lineRule="auto"/>
        <w:ind w:left="567" w:firstLine="0"/>
      </w:pPr>
      <w:r w:rsidRPr="00687881">
        <w:t>- arch. Wojciech Gwizdak - sędzia konkursowy SARP (Oddział Kielce SARP),</w:t>
      </w:r>
    </w:p>
    <w:p w14:paraId="00BD7E3C" w14:textId="77777777" w:rsidR="004A5506" w:rsidRPr="00687881" w:rsidRDefault="1250DC31" w:rsidP="00687881">
      <w:pPr>
        <w:spacing w:before="0" w:after="0" w:line="276" w:lineRule="auto"/>
        <w:ind w:left="567" w:firstLine="0"/>
      </w:pPr>
      <w:r w:rsidRPr="00687881">
        <w:t>Sędziów:</w:t>
      </w:r>
    </w:p>
    <w:p w14:paraId="00A0678B" w14:textId="20AAE672" w:rsidR="004A5506" w:rsidRPr="00687881" w:rsidRDefault="7B42550C" w:rsidP="00687881">
      <w:pPr>
        <w:spacing w:before="0" w:after="0" w:line="276" w:lineRule="auto"/>
        <w:ind w:left="567" w:firstLine="0"/>
      </w:pPr>
      <w:r w:rsidRPr="00687881">
        <w:t>-  dr inż. Włodzimierz Lewandowski – Prezes Głównego Urzędu Miar,</w:t>
      </w:r>
    </w:p>
    <w:p w14:paraId="24B0E543" w14:textId="3543657B" w:rsidR="004A5506" w:rsidRPr="00687881" w:rsidRDefault="7B42550C" w:rsidP="00B902CE">
      <w:pPr>
        <w:spacing w:before="0" w:after="0" w:line="276" w:lineRule="auto"/>
        <w:ind w:left="567" w:firstLine="0"/>
        <w:jc w:val="left"/>
      </w:pPr>
      <w:r w:rsidRPr="00687881">
        <w:t xml:space="preserve">- </w:t>
      </w:r>
      <w:r w:rsidR="009D7FE2">
        <w:t xml:space="preserve"> </w:t>
      </w:r>
      <w:r w:rsidRPr="00687881">
        <w:t xml:space="preserve">dr hab. inż. arch. prof. </w:t>
      </w:r>
      <w:proofErr w:type="spellStart"/>
      <w:r w:rsidRPr="00687881">
        <w:t>PŚk</w:t>
      </w:r>
      <w:proofErr w:type="spellEnd"/>
      <w:r w:rsidRPr="00687881">
        <w:t xml:space="preserve"> Lucjan Kamionka – przedstawiciel Politechniki Świętokrzyskiej,</w:t>
      </w:r>
    </w:p>
    <w:p w14:paraId="1A4F9A89" w14:textId="60293593" w:rsidR="004A5506" w:rsidRPr="00687881" w:rsidRDefault="59F1005D" w:rsidP="00687881">
      <w:pPr>
        <w:spacing w:before="0" w:after="0" w:line="276" w:lineRule="auto"/>
        <w:ind w:left="567" w:firstLine="0"/>
        <w:jc w:val="left"/>
      </w:pPr>
      <w:r w:rsidRPr="00687881">
        <w:t xml:space="preserve">-  Andrzej </w:t>
      </w:r>
      <w:proofErr w:type="spellStart"/>
      <w:r w:rsidRPr="00687881">
        <w:t>Hantz</w:t>
      </w:r>
      <w:proofErr w:type="spellEnd"/>
      <w:r w:rsidRPr="00687881">
        <w:t xml:space="preserve"> – Dyrektor Generalny Głównego Urzędu Miar,</w:t>
      </w:r>
      <w:r w:rsidR="3FD4F550" w:rsidRPr="00687881">
        <w:br/>
      </w:r>
      <w:r w:rsidRPr="00687881">
        <w:t xml:space="preserve">-  Grzegorz </w:t>
      </w:r>
      <w:proofErr w:type="spellStart"/>
      <w:r w:rsidRPr="00687881">
        <w:t>Orawiec</w:t>
      </w:r>
      <w:proofErr w:type="spellEnd"/>
      <w:r w:rsidRPr="00687881">
        <w:t xml:space="preserve"> – Dyrektor Departamentu Polityki Regionalnej, przedstawiciel Marszałka Województwa Świętokrzyskiego,</w:t>
      </w:r>
    </w:p>
    <w:p w14:paraId="7AE83346" w14:textId="0F24D03B" w:rsidR="004A5506" w:rsidRPr="00687881" w:rsidRDefault="3FD4F550" w:rsidP="00687881">
      <w:pPr>
        <w:spacing w:before="0" w:after="0" w:line="276" w:lineRule="auto"/>
        <w:ind w:left="567" w:firstLine="0"/>
      </w:pPr>
      <w:r w:rsidRPr="00687881">
        <w:lastRenderedPageBreak/>
        <w:t xml:space="preserve">- arch. Artur </w:t>
      </w:r>
      <w:proofErr w:type="spellStart"/>
      <w:r w:rsidRPr="00687881">
        <w:t>Hajdorowicz</w:t>
      </w:r>
      <w:proofErr w:type="spellEnd"/>
      <w:r w:rsidRPr="00687881">
        <w:t xml:space="preserve"> – Dyrektor Wydziału Rozwoju i Rewitalizacji Miasta, przedstawiciel Prezydenta Miasta Kielc,</w:t>
      </w:r>
    </w:p>
    <w:p w14:paraId="39040126" w14:textId="11EC3102" w:rsidR="004A5506" w:rsidRPr="00687881" w:rsidRDefault="3FD4F550" w:rsidP="00687881">
      <w:pPr>
        <w:spacing w:before="0" w:after="0" w:line="276" w:lineRule="auto"/>
        <w:ind w:left="567" w:firstLine="0"/>
      </w:pPr>
      <w:r w:rsidRPr="00687881">
        <w:t xml:space="preserve">- Paweł Sarek – Kierownik Zespołu ds. Założeń Architektonicznych i Eksploatacji- Projekt „Budowa Kampusu Laboratoryjnego Głównego Urzędu Miar”, </w:t>
      </w:r>
    </w:p>
    <w:p w14:paraId="1B1E2488" w14:textId="688590D4" w:rsidR="004F240D" w:rsidRPr="00687881" w:rsidRDefault="004F240D" w:rsidP="00687881">
      <w:pPr>
        <w:spacing w:before="0" w:after="0" w:line="276" w:lineRule="auto"/>
        <w:ind w:left="567" w:firstLine="0"/>
      </w:pPr>
      <w:r w:rsidRPr="00687881">
        <w:t xml:space="preserve">- arch.  </w:t>
      </w:r>
      <w:r w:rsidR="005C4D69" w:rsidRPr="00687881">
        <w:rPr>
          <w:shd w:val="clear" w:color="auto" w:fill="FFFFFF"/>
        </w:rPr>
        <w:t>Regina Kozakiewicz-Opałka</w:t>
      </w:r>
      <w:r w:rsidRPr="00687881">
        <w:t xml:space="preserve">, sędzia konkursowy </w:t>
      </w:r>
      <w:r w:rsidR="005C4D69" w:rsidRPr="00687881">
        <w:t xml:space="preserve">SARP  (Oddział Kielce </w:t>
      </w:r>
      <w:r w:rsidRPr="00687881">
        <w:t>SARP)</w:t>
      </w:r>
      <w:r w:rsidR="00C10545" w:rsidRPr="00687881">
        <w:t>.</w:t>
      </w:r>
    </w:p>
    <w:p w14:paraId="2FBAB4C6" w14:textId="77777777" w:rsidR="004F240D" w:rsidRPr="00687881" w:rsidRDefault="004F240D" w:rsidP="00687881">
      <w:pPr>
        <w:spacing w:before="0" w:after="0" w:line="276" w:lineRule="auto"/>
      </w:pPr>
    </w:p>
    <w:p w14:paraId="69ACE2A6" w14:textId="7B54F1E2" w:rsidR="004A5506" w:rsidRPr="00687881" w:rsidRDefault="1250DC31" w:rsidP="00800B80">
      <w:pPr>
        <w:pStyle w:val="Akapitzlist"/>
        <w:numPr>
          <w:ilvl w:val="0"/>
          <w:numId w:val="24"/>
        </w:numPr>
        <w:spacing w:before="0" w:after="0"/>
        <w:rPr>
          <w:rFonts w:ascii="Times New Roman" w:hAnsi="Times New Roman"/>
          <w:sz w:val="24"/>
          <w:szCs w:val="24"/>
        </w:rPr>
      </w:pPr>
      <w:r w:rsidRPr="00687881">
        <w:rPr>
          <w:rFonts w:ascii="Times New Roman" w:hAnsi="Times New Roman"/>
          <w:sz w:val="24"/>
          <w:szCs w:val="24"/>
        </w:rPr>
        <w:t>Organizator Konkursu powołał Zastępców Sędziów Konkursowych w osobach:</w:t>
      </w:r>
    </w:p>
    <w:p w14:paraId="6761F7AA" w14:textId="139D9BAE" w:rsidR="004A5506" w:rsidRPr="00687881" w:rsidRDefault="59F1005D" w:rsidP="00687881">
      <w:pPr>
        <w:spacing w:before="0" w:after="0" w:line="276" w:lineRule="auto"/>
      </w:pPr>
      <w:r w:rsidRPr="00687881">
        <w:t>- Tomasz Janusz – Zastępca Dyrektora Departamentu Polityki Regionalnej, przedstawiciel Marszałka Województwa Świętokrzyskiego,</w:t>
      </w:r>
    </w:p>
    <w:p w14:paraId="287FDDF6" w14:textId="168730D1" w:rsidR="004A5506" w:rsidRPr="00687881" w:rsidRDefault="7B42550C" w:rsidP="00687881">
      <w:pPr>
        <w:spacing w:before="0" w:after="0" w:line="276" w:lineRule="auto"/>
      </w:pPr>
      <w:r w:rsidRPr="00687881">
        <w:t xml:space="preserve">- dr inż. </w:t>
      </w:r>
      <w:proofErr w:type="spellStart"/>
      <w:r w:rsidRPr="00687881">
        <w:t>arch</w:t>
      </w:r>
      <w:proofErr w:type="spellEnd"/>
      <w:r w:rsidRPr="00687881">
        <w:t xml:space="preserve"> Aleksander </w:t>
      </w:r>
      <w:proofErr w:type="spellStart"/>
      <w:r w:rsidRPr="00687881">
        <w:t>Chylak</w:t>
      </w:r>
      <w:proofErr w:type="spellEnd"/>
      <w:r w:rsidRPr="00687881">
        <w:t>, sędzia konkursowy SARP (Oddział Warszawa SARP),</w:t>
      </w:r>
    </w:p>
    <w:p w14:paraId="29025C84" w14:textId="151BAEBE" w:rsidR="004B0592" w:rsidRPr="00687881" w:rsidRDefault="575076B5" w:rsidP="00687881">
      <w:pPr>
        <w:spacing w:before="0" w:after="0" w:line="276" w:lineRule="auto"/>
      </w:pPr>
      <w:r w:rsidRPr="00687881">
        <w:t>- arch. Janusz Janik, ekspert Zespołu ds. Założeń Architektonicznych i Eksploatacji- Projekt „Budowa Kampusu Laboratoryjnego Głównego Urzędu Miar”.</w:t>
      </w:r>
    </w:p>
    <w:p w14:paraId="44F552E3" w14:textId="77777777" w:rsidR="004A5506" w:rsidRPr="00687881" w:rsidRDefault="004A5506" w:rsidP="00687881">
      <w:pPr>
        <w:spacing w:before="0" w:after="0" w:line="276" w:lineRule="auto"/>
      </w:pPr>
    </w:p>
    <w:p w14:paraId="12799952" w14:textId="6A2D58D3" w:rsidR="004A5506" w:rsidRPr="00687881" w:rsidRDefault="2364DF87" w:rsidP="00800B80">
      <w:pPr>
        <w:pStyle w:val="Akapitzlist"/>
        <w:numPr>
          <w:ilvl w:val="0"/>
          <w:numId w:val="24"/>
        </w:numPr>
        <w:spacing w:before="0" w:after="0"/>
        <w:rPr>
          <w:rFonts w:ascii="Times New Roman" w:hAnsi="Times New Roman"/>
          <w:sz w:val="24"/>
          <w:szCs w:val="24"/>
        </w:rPr>
      </w:pPr>
      <w:r w:rsidRPr="00687881">
        <w:rPr>
          <w:rFonts w:ascii="Times New Roman" w:hAnsi="Times New Roman"/>
          <w:sz w:val="24"/>
          <w:szCs w:val="24"/>
        </w:rPr>
        <w:t>Do zadań Sądu Konkursowego  należy w szczególności:</w:t>
      </w:r>
    </w:p>
    <w:p w14:paraId="33F602AF" w14:textId="77777777" w:rsidR="00E8772C" w:rsidRPr="00687881" w:rsidRDefault="1250DC31" w:rsidP="00800B80">
      <w:pPr>
        <w:pStyle w:val="Akapitzlist"/>
        <w:numPr>
          <w:ilvl w:val="1"/>
          <w:numId w:val="24"/>
        </w:numPr>
        <w:spacing w:before="0" w:after="0"/>
        <w:rPr>
          <w:rFonts w:ascii="Times New Roman" w:hAnsi="Times New Roman"/>
          <w:sz w:val="24"/>
          <w:szCs w:val="24"/>
        </w:rPr>
      </w:pPr>
      <w:r w:rsidRPr="00687881">
        <w:rPr>
          <w:rFonts w:ascii="Times New Roman" w:hAnsi="Times New Roman"/>
          <w:sz w:val="24"/>
          <w:szCs w:val="24"/>
        </w:rPr>
        <w:t>opiniowanie Regulaminu Konkursu i projektu ogłoszenia o konkursie,</w:t>
      </w:r>
    </w:p>
    <w:p w14:paraId="19CA8DFC" w14:textId="5964F0C7" w:rsidR="004A5506" w:rsidRPr="00687881" w:rsidRDefault="1250DC31" w:rsidP="00800B80">
      <w:pPr>
        <w:pStyle w:val="Akapitzlist"/>
        <w:numPr>
          <w:ilvl w:val="1"/>
          <w:numId w:val="24"/>
        </w:numPr>
        <w:spacing w:before="0" w:after="0"/>
        <w:rPr>
          <w:rFonts w:ascii="Times New Roman" w:hAnsi="Times New Roman"/>
          <w:sz w:val="24"/>
          <w:szCs w:val="24"/>
        </w:rPr>
      </w:pPr>
      <w:r w:rsidRPr="00687881">
        <w:rPr>
          <w:rFonts w:ascii="Times New Roman" w:hAnsi="Times New Roman"/>
          <w:sz w:val="24"/>
          <w:szCs w:val="24"/>
        </w:rPr>
        <w:t>opracowanie informacji o pracach konkursowych,</w:t>
      </w:r>
    </w:p>
    <w:p w14:paraId="0AB5CC93" w14:textId="21B9D08F" w:rsidR="004A5506" w:rsidRPr="00687881" w:rsidRDefault="3FD4F550" w:rsidP="00800B80">
      <w:pPr>
        <w:pStyle w:val="Akapitzlist"/>
        <w:numPr>
          <w:ilvl w:val="1"/>
          <w:numId w:val="24"/>
        </w:numPr>
        <w:spacing w:before="0" w:after="0"/>
        <w:rPr>
          <w:rFonts w:ascii="Times New Roman" w:hAnsi="Times New Roman"/>
          <w:sz w:val="24"/>
          <w:szCs w:val="24"/>
        </w:rPr>
      </w:pPr>
      <w:r w:rsidRPr="00687881">
        <w:rPr>
          <w:rFonts w:ascii="Times New Roman" w:hAnsi="Times New Roman"/>
          <w:sz w:val="24"/>
          <w:szCs w:val="24"/>
        </w:rPr>
        <w:t xml:space="preserve">ocena prac w Etapie I </w:t>
      </w:r>
      <w:proofErr w:type="spellStart"/>
      <w:r w:rsidRPr="00687881">
        <w:rPr>
          <w:rFonts w:ascii="Times New Roman" w:hAnsi="Times New Roman"/>
          <w:sz w:val="24"/>
          <w:szCs w:val="24"/>
        </w:rPr>
        <w:t>i</w:t>
      </w:r>
      <w:proofErr w:type="spellEnd"/>
      <w:r w:rsidRPr="00687881">
        <w:rPr>
          <w:rFonts w:ascii="Times New Roman" w:hAnsi="Times New Roman"/>
          <w:sz w:val="24"/>
          <w:szCs w:val="24"/>
        </w:rPr>
        <w:t xml:space="preserve"> kwalifikacja Uczestników do Etapu II,</w:t>
      </w:r>
    </w:p>
    <w:p w14:paraId="7B75D693" w14:textId="5A0E9719" w:rsidR="004A5506" w:rsidRPr="00687881" w:rsidRDefault="1250DC31" w:rsidP="00800B80">
      <w:pPr>
        <w:pStyle w:val="Akapitzlist"/>
        <w:numPr>
          <w:ilvl w:val="1"/>
          <w:numId w:val="24"/>
        </w:numPr>
        <w:spacing w:before="0" w:after="0"/>
        <w:rPr>
          <w:rFonts w:ascii="Times New Roman" w:hAnsi="Times New Roman"/>
          <w:sz w:val="24"/>
          <w:szCs w:val="24"/>
        </w:rPr>
      </w:pPr>
      <w:r w:rsidRPr="00687881">
        <w:rPr>
          <w:rFonts w:ascii="Times New Roman" w:hAnsi="Times New Roman"/>
          <w:sz w:val="24"/>
          <w:szCs w:val="24"/>
        </w:rPr>
        <w:t>wskazanie w II Etapie prac, które powinny być nagrodzone i wyróżnione wraz z rodzajem i wysokością nagród,</w:t>
      </w:r>
    </w:p>
    <w:p w14:paraId="72B5C7ED" w14:textId="721996F6" w:rsidR="004A5506" w:rsidRPr="00687881" w:rsidRDefault="1250DC31" w:rsidP="00800B80">
      <w:pPr>
        <w:pStyle w:val="Akapitzlist"/>
        <w:numPr>
          <w:ilvl w:val="1"/>
          <w:numId w:val="24"/>
        </w:numPr>
        <w:spacing w:before="0" w:after="0"/>
        <w:rPr>
          <w:rFonts w:ascii="Times New Roman" w:hAnsi="Times New Roman"/>
          <w:sz w:val="24"/>
          <w:szCs w:val="24"/>
        </w:rPr>
      </w:pPr>
      <w:r w:rsidRPr="00687881">
        <w:rPr>
          <w:rFonts w:ascii="Times New Roman" w:hAnsi="Times New Roman"/>
          <w:sz w:val="24"/>
          <w:szCs w:val="24"/>
        </w:rPr>
        <w:t>wyłonienie najlepszej pracy,</w:t>
      </w:r>
    </w:p>
    <w:p w14:paraId="42C3B91F" w14:textId="18F01747" w:rsidR="004A5506" w:rsidRPr="00687881" w:rsidRDefault="1250DC31" w:rsidP="00800B80">
      <w:pPr>
        <w:pStyle w:val="Akapitzlist"/>
        <w:numPr>
          <w:ilvl w:val="1"/>
          <w:numId w:val="24"/>
        </w:numPr>
        <w:spacing w:before="0" w:after="0"/>
        <w:rPr>
          <w:rFonts w:ascii="Times New Roman" w:hAnsi="Times New Roman"/>
          <w:sz w:val="24"/>
          <w:szCs w:val="24"/>
        </w:rPr>
      </w:pPr>
      <w:r w:rsidRPr="00687881">
        <w:rPr>
          <w:rFonts w:ascii="Times New Roman" w:hAnsi="Times New Roman"/>
          <w:sz w:val="24"/>
          <w:szCs w:val="24"/>
        </w:rPr>
        <w:t>przygotowanie uzasadnienia rozstrzygnięcia Konkursu,</w:t>
      </w:r>
    </w:p>
    <w:p w14:paraId="7BA99990" w14:textId="0F6CC501" w:rsidR="004A5506" w:rsidRPr="00687881" w:rsidRDefault="1250DC31" w:rsidP="00800B80">
      <w:pPr>
        <w:pStyle w:val="Akapitzlist"/>
        <w:numPr>
          <w:ilvl w:val="1"/>
          <w:numId w:val="24"/>
        </w:numPr>
        <w:spacing w:before="0" w:after="0"/>
        <w:rPr>
          <w:rFonts w:ascii="Times New Roman" w:hAnsi="Times New Roman"/>
          <w:sz w:val="24"/>
          <w:szCs w:val="24"/>
        </w:rPr>
      </w:pPr>
      <w:r w:rsidRPr="00687881">
        <w:rPr>
          <w:rFonts w:ascii="Times New Roman" w:hAnsi="Times New Roman"/>
          <w:sz w:val="24"/>
          <w:szCs w:val="24"/>
        </w:rPr>
        <w:t>przedstawienie wyników do zatwierdzenia przez Kierownika Zamawiającego.</w:t>
      </w:r>
    </w:p>
    <w:p w14:paraId="34751DFA" w14:textId="0FCCD2CE" w:rsidR="004A5506" w:rsidRPr="00687881" w:rsidRDefault="1250DC31" w:rsidP="00800B80">
      <w:pPr>
        <w:pStyle w:val="Akapitzlist"/>
        <w:numPr>
          <w:ilvl w:val="0"/>
          <w:numId w:val="24"/>
        </w:numPr>
        <w:spacing w:before="0" w:after="0"/>
        <w:rPr>
          <w:rFonts w:ascii="Times New Roman" w:hAnsi="Times New Roman"/>
          <w:sz w:val="24"/>
          <w:szCs w:val="24"/>
        </w:rPr>
      </w:pPr>
      <w:r w:rsidRPr="00687881">
        <w:rPr>
          <w:rFonts w:ascii="Times New Roman" w:hAnsi="Times New Roman"/>
          <w:sz w:val="24"/>
          <w:szCs w:val="24"/>
        </w:rPr>
        <w:t>Oceny prac konkursowych dokona Sąd Konkursowy.</w:t>
      </w:r>
    </w:p>
    <w:p w14:paraId="0C0BD29F" w14:textId="43ED8076" w:rsidR="004A5506" w:rsidRPr="00687881" w:rsidRDefault="1250DC31" w:rsidP="00800B80">
      <w:pPr>
        <w:pStyle w:val="Akapitzlist"/>
        <w:numPr>
          <w:ilvl w:val="0"/>
          <w:numId w:val="24"/>
        </w:numPr>
        <w:spacing w:before="0" w:after="0"/>
        <w:rPr>
          <w:rFonts w:ascii="Times New Roman" w:hAnsi="Times New Roman"/>
          <w:sz w:val="24"/>
          <w:szCs w:val="24"/>
        </w:rPr>
      </w:pPr>
      <w:r w:rsidRPr="00687881">
        <w:rPr>
          <w:rFonts w:ascii="Times New Roman" w:hAnsi="Times New Roman"/>
          <w:sz w:val="24"/>
          <w:szCs w:val="24"/>
        </w:rPr>
        <w:t>Do zadań Sekretarza Sądu Konkursowego należy w szczególności:</w:t>
      </w:r>
    </w:p>
    <w:p w14:paraId="3C9BC639" w14:textId="20B678F7" w:rsidR="004A5506" w:rsidRPr="00687881" w:rsidRDefault="1250DC31" w:rsidP="00800B80">
      <w:pPr>
        <w:pStyle w:val="Akapitzlist"/>
        <w:numPr>
          <w:ilvl w:val="1"/>
          <w:numId w:val="24"/>
        </w:numPr>
        <w:spacing w:before="0" w:after="0"/>
        <w:rPr>
          <w:rFonts w:ascii="Times New Roman" w:hAnsi="Times New Roman"/>
          <w:sz w:val="24"/>
          <w:szCs w:val="24"/>
        </w:rPr>
      </w:pPr>
      <w:r w:rsidRPr="00687881">
        <w:rPr>
          <w:rFonts w:ascii="Times New Roman" w:hAnsi="Times New Roman"/>
          <w:sz w:val="24"/>
          <w:szCs w:val="24"/>
        </w:rPr>
        <w:t>ocena wniosków o dopuszczenie do udziału w Konkursie;</w:t>
      </w:r>
    </w:p>
    <w:p w14:paraId="3F1055D8" w14:textId="0255C3AC" w:rsidR="004A5506" w:rsidRPr="00687881" w:rsidRDefault="1250DC31" w:rsidP="00800B80">
      <w:pPr>
        <w:pStyle w:val="Akapitzlist"/>
        <w:numPr>
          <w:ilvl w:val="1"/>
          <w:numId w:val="24"/>
        </w:numPr>
        <w:spacing w:before="0" w:after="0"/>
        <w:rPr>
          <w:rFonts w:ascii="Times New Roman" w:hAnsi="Times New Roman"/>
          <w:sz w:val="24"/>
          <w:szCs w:val="24"/>
        </w:rPr>
      </w:pPr>
      <w:r w:rsidRPr="00687881">
        <w:rPr>
          <w:rFonts w:ascii="Times New Roman" w:hAnsi="Times New Roman"/>
          <w:sz w:val="24"/>
          <w:szCs w:val="24"/>
        </w:rPr>
        <w:t>zapewnienie anonimowości informacji o Uczestnikach konkursu i pracach konkursowych, przy czym prace złożone w Konkursie pozostają w pełni anonimowe do rozstrzygnięcia II Etapu Konkursu;</w:t>
      </w:r>
    </w:p>
    <w:p w14:paraId="70BA10D7" w14:textId="0400C04A" w:rsidR="004A5506" w:rsidRPr="00687881" w:rsidRDefault="1250DC31" w:rsidP="00800B80">
      <w:pPr>
        <w:pStyle w:val="Akapitzlist"/>
        <w:numPr>
          <w:ilvl w:val="1"/>
          <w:numId w:val="24"/>
        </w:numPr>
        <w:spacing w:before="0" w:after="0"/>
        <w:rPr>
          <w:rFonts w:ascii="Times New Roman" w:hAnsi="Times New Roman"/>
          <w:sz w:val="24"/>
          <w:szCs w:val="24"/>
        </w:rPr>
      </w:pPr>
      <w:r w:rsidRPr="00687881">
        <w:rPr>
          <w:rFonts w:ascii="Times New Roman" w:hAnsi="Times New Roman"/>
          <w:sz w:val="24"/>
          <w:szCs w:val="24"/>
        </w:rPr>
        <w:t>czuwanie w imieniu Organizatora Konkursu nad zgodnością przebiegu Konkursu z Regulaminem i innymi wymogami wynikającymi z przepisów prawa, w szczególności przepisów Ustawy.</w:t>
      </w:r>
    </w:p>
    <w:p w14:paraId="43191A63" w14:textId="2D7F6A4E" w:rsidR="004A5506" w:rsidRPr="00687881" w:rsidRDefault="1250DC31" w:rsidP="00687881">
      <w:pPr>
        <w:pStyle w:val="Nagwek1"/>
        <w:spacing w:line="276" w:lineRule="auto"/>
        <w:rPr>
          <w:color w:val="auto"/>
        </w:rPr>
      </w:pPr>
      <w:bookmarkStart w:id="37" w:name="_Toc513014865"/>
      <w:r w:rsidRPr="00687881">
        <w:rPr>
          <w:color w:val="auto"/>
        </w:rPr>
        <w:t>Negocjacje w trybie zamówienia z wolnej ręki</w:t>
      </w:r>
      <w:bookmarkEnd w:id="37"/>
    </w:p>
    <w:p w14:paraId="7BFE907B" w14:textId="424C1C47" w:rsidR="004A5506" w:rsidRPr="00687881" w:rsidRDefault="1250DC31" w:rsidP="00800B80">
      <w:pPr>
        <w:pStyle w:val="Akapitzlist"/>
        <w:numPr>
          <w:ilvl w:val="0"/>
          <w:numId w:val="25"/>
        </w:numPr>
        <w:spacing w:before="0" w:after="0"/>
        <w:ind w:left="284" w:hanging="284"/>
        <w:rPr>
          <w:rFonts w:ascii="Times New Roman" w:hAnsi="Times New Roman"/>
          <w:sz w:val="24"/>
          <w:szCs w:val="24"/>
        </w:rPr>
      </w:pPr>
      <w:r w:rsidRPr="00687881">
        <w:rPr>
          <w:rFonts w:ascii="Times New Roman" w:hAnsi="Times New Roman"/>
          <w:sz w:val="24"/>
          <w:szCs w:val="24"/>
        </w:rPr>
        <w:t>Uczestnik konkursu, który otrzymał nagrodę w postaci zaproszenia do negocjacji w trybie zamówienia z wolnej ręki na opracowanie dokumentacji projektowej będącej szczegółowym opracowaniem pracy konkursowej, zobowiązany jest do przystąpienia do negocjacji w trybie zamówienia z wolnej ręki w miejscu i terminie wskazanym przez Organizatora.</w:t>
      </w:r>
    </w:p>
    <w:p w14:paraId="6FF9A81B" w14:textId="16247FE6" w:rsidR="004A5506" w:rsidRPr="00687881" w:rsidRDefault="1250DC31" w:rsidP="00800B80">
      <w:pPr>
        <w:pStyle w:val="Akapitzlist"/>
        <w:numPr>
          <w:ilvl w:val="0"/>
          <w:numId w:val="25"/>
        </w:numPr>
        <w:spacing w:before="0" w:after="0"/>
        <w:ind w:left="284" w:hanging="284"/>
        <w:rPr>
          <w:rFonts w:ascii="Times New Roman" w:hAnsi="Times New Roman"/>
          <w:sz w:val="24"/>
          <w:szCs w:val="24"/>
        </w:rPr>
      </w:pPr>
      <w:r w:rsidRPr="00687881">
        <w:rPr>
          <w:rFonts w:ascii="Times New Roman" w:hAnsi="Times New Roman"/>
          <w:sz w:val="24"/>
          <w:szCs w:val="24"/>
        </w:rPr>
        <w:t>Przedmiotem negocjacji będą istotne dla stron postanowienia, które zostaną wprowadzone do treści zawieranej Umowy, zgodnie Istotnymi Postanowieniami Umowy, stanowiącymi Załącznik nr 3 do Regulaminu konkursu, tj. w zakresie wynagrodzenia, praw autorskich oraz terminów realizacji Przedmiotu Umowy, umożliwiających realizację przedmiotu Umowy w terminie końcowym określonym przez Organizatora w istotnych postanowieniach umowy.</w:t>
      </w:r>
    </w:p>
    <w:p w14:paraId="57B30387" w14:textId="17539880" w:rsidR="004A5506" w:rsidRPr="00687881" w:rsidRDefault="1250DC31" w:rsidP="00800B80">
      <w:pPr>
        <w:pStyle w:val="Akapitzlist"/>
        <w:numPr>
          <w:ilvl w:val="0"/>
          <w:numId w:val="25"/>
        </w:numPr>
        <w:spacing w:before="0" w:after="0"/>
        <w:ind w:left="284" w:hanging="284"/>
        <w:rPr>
          <w:rFonts w:ascii="Times New Roman" w:hAnsi="Times New Roman"/>
          <w:sz w:val="24"/>
          <w:szCs w:val="24"/>
        </w:rPr>
      </w:pPr>
      <w:r w:rsidRPr="00687881">
        <w:rPr>
          <w:rFonts w:ascii="Times New Roman" w:hAnsi="Times New Roman"/>
          <w:sz w:val="24"/>
          <w:szCs w:val="24"/>
        </w:rPr>
        <w:t xml:space="preserve">Organizator zastrzega sobie prawo zobowiązania Autora/Autorów najlepszej pracy konkursowej, aby przy sporządzaniu dokumentacji projektowej stanowiącej szczegółowe opracowanie pracy konkursowej uwzględniał zalecenia pokonkursowe Sądu Konkursowego do wybranej pracy konkursowej. W takich okolicznościach zalecenia pokonkursowe Sądu </w:t>
      </w:r>
      <w:r w:rsidRPr="00687881">
        <w:rPr>
          <w:rFonts w:ascii="Times New Roman" w:hAnsi="Times New Roman"/>
          <w:sz w:val="24"/>
          <w:szCs w:val="24"/>
        </w:rPr>
        <w:lastRenderedPageBreak/>
        <w:t>Konkursowego do wybranej pracy konkursowej stanowią integralną część opisu przedmiotu zamówienia z wolnej ręki.</w:t>
      </w:r>
    </w:p>
    <w:p w14:paraId="099B254B" w14:textId="36BC5202" w:rsidR="004A5506" w:rsidRPr="00687881" w:rsidRDefault="1250DC31" w:rsidP="00800B80">
      <w:pPr>
        <w:pStyle w:val="Akapitzlist"/>
        <w:numPr>
          <w:ilvl w:val="0"/>
          <w:numId w:val="25"/>
        </w:numPr>
        <w:spacing w:before="0" w:after="0"/>
        <w:ind w:left="284" w:hanging="284"/>
        <w:rPr>
          <w:rFonts w:ascii="Times New Roman" w:hAnsi="Times New Roman"/>
          <w:sz w:val="24"/>
          <w:szCs w:val="24"/>
        </w:rPr>
      </w:pPr>
      <w:r w:rsidRPr="00687881">
        <w:rPr>
          <w:rFonts w:ascii="Times New Roman" w:hAnsi="Times New Roman"/>
          <w:sz w:val="24"/>
          <w:szCs w:val="24"/>
        </w:rPr>
        <w:t>Organizator może nie zawrzeć Umowy na opracowanie dokumentacji projektowej będącej szczegółowym opracowaniem pracy konkursowej w razie wystąpienia jakiejkolwiek przesłanki skutkującej koniecznością unieważnienia postępowania zgodnie z art. 93 ust 1 pkt 6 i 7 oraz ust. 1a Ustawy.</w:t>
      </w:r>
    </w:p>
    <w:p w14:paraId="2F7974F1" w14:textId="11543D15" w:rsidR="004A5506" w:rsidRPr="00687881" w:rsidRDefault="1250DC31" w:rsidP="00800B80">
      <w:pPr>
        <w:pStyle w:val="Akapitzlist"/>
        <w:numPr>
          <w:ilvl w:val="0"/>
          <w:numId w:val="25"/>
        </w:numPr>
        <w:spacing w:before="0" w:after="0"/>
        <w:ind w:left="284" w:hanging="284"/>
        <w:rPr>
          <w:rFonts w:ascii="Times New Roman" w:hAnsi="Times New Roman"/>
          <w:sz w:val="24"/>
          <w:szCs w:val="24"/>
        </w:rPr>
      </w:pPr>
      <w:r w:rsidRPr="00687881">
        <w:rPr>
          <w:rFonts w:ascii="Times New Roman" w:hAnsi="Times New Roman"/>
          <w:sz w:val="24"/>
          <w:szCs w:val="24"/>
        </w:rPr>
        <w:t xml:space="preserve">W przypadku nieprzystąpienia do negocjacji przez Uczestnika konkursu lub odstąpienia od podpisania umowy z winy Uczestnika konkursu (nierozstrzygnięcie negocjacji z winy Uczestnika konkursu), którego praca konkursowa uznana została za najlepszą i otrzymał nagrodę w postaci zaproszenia do negocjacji w trybie zamówienia z wolnej ręki, Organizator zastrzega sobie prawo do przeprowadzenia negocjacji w trybie zamówienia z wolnej ręki z Uczestnikiem, którego praca była następna w kolejności (rankingu). </w:t>
      </w:r>
    </w:p>
    <w:p w14:paraId="6188152B" w14:textId="23F86739" w:rsidR="004A5506" w:rsidRDefault="2364DF87" w:rsidP="00800B80">
      <w:pPr>
        <w:pStyle w:val="Akapitzlist"/>
        <w:numPr>
          <w:ilvl w:val="0"/>
          <w:numId w:val="25"/>
        </w:numPr>
        <w:spacing w:before="0" w:after="0"/>
        <w:ind w:left="284" w:hanging="284"/>
        <w:rPr>
          <w:rFonts w:ascii="Times New Roman" w:hAnsi="Times New Roman"/>
          <w:sz w:val="24"/>
          <w:szCs w:val="24"/>
        </w:rPr>
      </w:pPr>
      <w:r w:rsidRPr="00687881">
        <w:rPr>
          <w:rFonts w:ascii="Times New Roman" w:hAnsi="Times New Roman"/>
          <w:sz w:val="24"/>
          <w:szCs w:val="24"/>
        </w:rPr>
        <w:t>Przedmiot zamówienia został opisany w Istotnych Postanowieniach Umowy stanowiących  Załącznik nr  3 do Regulaminu konkursu.</w:t>
      </w:r>
    </w:p>
    <w:p w14:paraId="7F90D073" w14:textId="7CE2C504" w:rsidR="007432D4" w:rsidRPr="006D66BD" w:rsidRDefault="00800B80" w:rsidP="00800B80">
      <w:pPr>
        <w:pStyle w:val="Akapitzlist"/>
        <w:numPr>
          <w:ilvl w:val="0"/>
          <w:numId w:val="25"/>
        </w:numPr>
        <w:spacing w:before="0" w:after="0"/>
        <w:ind w:left="284" w:hanging="284"/>
        <w:rPr>
          <w:rFonts w:ascii="Times New Roman" w:hAnsi="Times New Roman"/>
          <w:sz w:val="24"/>
          <w:szCs w:val="24"/>
        </w:rPr>
      </w:pPr>
      <w:r>
        <w:rPr>
          <w:rFonts w:ascii="Times New Roman" w:hAnsi="Times New Roman"/>
          <w:sz w:val="24"/>
          <w:szCs w:val="24"/>
        </w:rPr>
        <w:t>Uczestnik Konkursu, z którym zostanie zawarta umowa na wykonanie dokumentacji projektowej</w:t>
      </w:r>
      <w:r w:rsidR="007432D4" w:rsidRPr="006D66BD">
        <w:rPr>
          <w:rFonts w:ascii="Times New Roman" w:hAnsi="Times New Roman"/>
          <w:sz w:val="24"/>
          <w:szCs w:val="24"/>
        </w:rPr>
        <w:t xml:space="preserve"> zobowiązany jest do zatrudnienia, w terminie 30 dni od daty zawarcia umowy, w pełnym wymierzę czasu pracy przy realizacji umowy 1 osoby bezrobotnej, co oznacza  osobę spełniającą przesłanki art. 2 ust. 1 pkt 2 ustawy z dnia 20 kwietnia 2004 r. o promocji zatrudnienia i instytucjach rynku pracy (</w:t>
      </w:r>
      <w:proofErr w:type="spellStart"/>
      <w:r w:rsidR="007432D4" w:rsidRPr="006D66BD">
        <w:rPr>
          <w:rFonts w:ascii="Times New Roman" w:hAnsi="Times New Roman"/>
          <w:sz w:val="24"/>
          <w:szCs w:val="24"/>
        </w:rPr>
        <w:t>t.j</w:t>
      </w:r>
      <w:proofErr w:type="spellEnd"/>
      <w:r w:rsidR="007432D4" w:rsidRPr="006D66BD">
        <w:rPr>
          <w:rFonts w:ascii="Times New Roman" w:hAnsi="Times New Roman"/>
          <w:sz w:val="24"/>
          <w:szCs w:val="24"/>
        </w:rPr>
        <w:t xml:space="preserve">. Dz. U. z 2016 r., poz. 645) lub 1 osoby niepełnosprawnej, co oznacza osobę spełniającą przesłanki statusu niepełnosprawności określone ustawą z dnia 27 sierpnia 1997 r. o rehabilitacji zawodowej i społecznej oraz zatrudnieniu osób niepełnosprawnych (Dz.U. z 2016 r. poz. 2046 z </w:t>
      </w:r>
      <w:proofErr w:type="spellStart"/>
      <w:r w:rsidR="007432D4" w:rsidRPr="006D66BD">
        <w:rPr>
          <w:rFonts w:ascii="Times New Roman" w:hAnsi="Times New Roman"/>
          <w:sz w:val="24"/>
          <w:szCs w:val="24"/>
        </w:rPr>
        <w:t>późn</w:t>
      </w:r>
      <w:proofErr w:type="spellEnd"/>
      <w:r w:rsidR="007432D4" w:rsidRPr="006D66BD">
        <w:rPr>
          <w:rFonts w:ascii="Times New Roman" w:hAnsi="Times New Roman"/>
          <w:sz w:val="24"/>
          <w:szCs w:val="24"/>
        </w:rPr>
        <w:t>. zm.).</w:t>
      </w:r>
    </w:p>
    <w:p w14:paraId="0B9CC44F" w14:textId="53E565D2" w:rsidR="007432D4" w:rsidRPr="00800B80" w:rsidRDefault="007432D4" w:rsidP="00800B80">
      <w:pPr>
        <w:pStyle w:val="Akapitzlist"/>
        <w:numPr>
          <w:ilvl w:val="0"/>
          <w:numId w:val="25"/>
        </w:numPr>
        <w:spacing w:before="0" w:after="0"/>
        <w:ind w:left="284" w:hanging="284"/>
        <w:rPr>
          <w:rFonts w:ascii="Times New Roman" w:hAnsi="Times New Roman"/>
          <w:sz w:val="24"/>
          <w:szCs w:val="24"/>
        </w:rPr>
      </w:pPr>
      <w:r w:rsidRPr="006D66BD">
        <w:rPr>
          <w:rFonts w:ascii="Times New Roman" w:hAnsi="Times New Roman"/>
          <w:sz w:val="24"/>
          <w:szCs w:val="24"/>
        </w:rPr>
        <w:t xml:space="preserve">Osoba, o której mowa w ust. </w:t>
      </w:r>
      <w:r w:rsidR="00800B80">
        <w:rPr>
          <w:rFonts w:ascii="Times New Roman" w:hAnsi="Times New Roman"/>
          <w:sz w:val="24"/>
          <w:szCs w:val="24"/>
        </w:rPr>
        <w:t>7</w:t>
      </w:r>
      <w:r w:rsidRPr="006D66BD">
        <w:rPr>
          <w:rFonts w:ascii="Times New Roman" w:hAnsi="Times New Roman"/>
          <w:sz w:val="24"/>
          <w:szCs w:val="24"/>
        </w:rPr>
        <w:t xml:space="preserve"> będzie realizowała czynności wskazane w §</w:t>
      </w:r>
      <w:r w:rsidR="00800B80">
        <w:rPr>
          <w:rFonts w:ascii="Times New Roman" w:hAnsi="Times New Roman"/>
          <w:sz w:val="24"/>
          <w:szCs w:val="24"/>
        </w:rPr>
        <w:t>4</w:t>
      </w:r>
      <w:r w:rsidRPr="006D66BD">
        <w:rPr>
          <w:rFonts w:ascii="Times New Roman" w:hAnsi="Times New Roman"/>
          <w:sz w:val="24"/>
          <w:szCs w:val="24"/>
        </w:rPr>
        <w:t xml:space="preserve"> ust. 4 wzoru umowy na podstawie umowy o pracę przez cały czas świadczenia pracy przy realizacji zamówienia.</w:t>
      </w:r>
    </w:p>
    <w:p w14:paraId="254B0F5A" w14:textId="0C1156DB" w:rsidR="004A5506" w:rsidRPr="00687881" w:rsidRDefault="1250DC31" w:rsidP="00687881">
      <w:pPr>
        <w:pStyle w:val="Nagwek1"/>
        <w:spacing w:line="276" w:lineRule="auto"/>
        <w:rPr>
          <w:color w:val="auto"/>
        </w:rPr>
      </w:pPr>
      <w:bookmarkStart w:id="38" w:name="_Toc513014866"/>
      <w:r w:rsidRPr="00687881">
        <w:rPr>
          <w:color w:val="auto"/>
        </w:rPr>
        <w:t xml:space="preserve">Inne postanowienia Regulaminu </w:t>
      </w:r>
      <w:bookmarkEnd w:id="38"/>
    </w:p>
    <w:p w14:paraId="4B98A831" w14:textId="03D78F3C" w:rsidR="004A5506" w:rsidRPr="00687881" w:rsidRDefault="1250DC31" w:rsidP="00800B80">
      <w:pPr>
        <w:pStyle w:val="Akapitzlist"/>
        <w:numPr>
          <w:ilvl w:val="0"/>
          <w:numId w:val="26"/>
        </w:numPr>
        <w:spacing w:before="0" w:after="0"/>
        <w:rPr>
          <w:rFonts w:ascii="Times New Roman" w:hAnsi="Times New Roman"/>
          <w:sz w:val="24"/>
          <w:szCs w:val="24"/>
        </w:rPr>
      </w:pPr>
      <w:r w:rsidRPr="00687881">
        <w:rPr>
          <w:rFonts w:ascii="Times New Roman" w:hAnsi="Times New Roman"/>
          <w:sz w:val="24"/>
          <w:szCs w:val="24"/>
        </w:rPr>
        <w:t>Pola eksploatacji opracowań studialnych i prac konkursowych oraz postanowienia dotyczące przejścia autorskich praw majątkowych do najlepszej pracy konkursowej.</w:t>
      </w:r>
    </w:p>
    <w:p w14:paraId="7ED93A35" w14:textId="37A4F2B1" w:rsidR="00E8772C" w:rsidRPr="00687881" w:rsidRDefault="1250DC31" w:rsidP="00800B80">
      <w:pPr>
        <w:pStyle w:val="Akapitzlist"/>
        <w:numPr>
          <w:ilvl w:val="1"/>
          <w:numId w:val="26"/>
        </w:numPr>
        <w:spacing w:before="0" w:after="0"/>
        <w:ind w:left="993" w:hanging="426"/>
        <w:rPr>
          <w:rFonts w:ascii="Times New Roman" w:hAnsi="Times New Roman"/>
          <w:sz w:val="24"/>
          <w:szCs w:val="24"/>
        </w:rPr>
      </w:pPr>
      <w:r w:rsidRPr="00687881">
        <w:rPr>
          <w:rFonts w:ascii="Times New Roman" w:hAnsi="Times New Roman"/>
          <w:sz w:val="24"/>
          <w:szCs w:val="24"/>
        </w:rPr>
        <w:t xml:space="preserve">Opracowania studialne i prace konkursowe, ani w części, ani w całości, nie mogą być udostępnione publicznie ani w inny sposób rozpowszechniane przed datą publicznego ogłoszenia wyników konkursu. </w:t>
      </w:r>
    </w:p>
    <w:p w14:paraId="79DFC90B" w14:textId="599D4483" w:rsidR="004A5506" w:rsidRPr="00687881" w:rsidRDefault="1250DC31" w:rsidP="00800B80">
      <w:pPr>
        <w:pStyle w:val="Akapitzlist"/>
        <w:numPr>
          <w:ilvl w:val="1"/>
          <w:numId w:val="26"/>
        </w:numPr>
        <w:spacing w:before="0" w:after="0"/>
        <w:ind w:left="993" w:hanging="426"/>
        <w:rPr>
          <w:rFonts w:ascii="Times New Roman" w:hAnsi="Times New Roman"/>
          <w:sz w:val="24"/>
          <w:szCs w:val="24"/>
        </w:rPr>
      </w:pPr>
      <w:r w:rsidRPr="00687881">
        <w:rPr>
          <w:rFonts w:ascii="Times New Roman" w:hAnsi="Times New Roman"/>
          <w:sz w:val="24"/>
          <w:szCs w:val="24"/>
        </w:rPr>
        <w:t>Organizator, niezależnie od terminu wypłaty nagród i wyróżnień, i bez dodatkowego wynagrodzenia dla uczestników konkursu, zastrzega sobie prawo prezentacji i pierwszego publicznego udostępnienia wszystkich lub wybranych opracowań studialnych i prac konkursowych podczas publicznej wystawy pokonkursowej, możliwość ich reprodukcji i publikacji za pomocą dowolnej techniki (w tym techniki drukarskiej, reprograficznej i zapisu cyfrowego), użyczania, wytwarzania w sposób opisany powyżej egzemplarzy utworu i ich rozpowszechniania w formie katalogu wystawy (drukowanego lub cyfrowego), a także w sieci Internet. W tym zakresie wszyscy Uczestnicy udzielają Organizatorowi bezpłatnej licencji niewyłącznej, nieograniczonej terytorialnie i czasowo od momentu zatwierdzenia wyników konkursu przez Kierownika Zamawiającego. Uczestnicy wyrażają ponadto zgodę na dokonanie niezbędnych modyfikacji (np. w zmianie formatu) związanych z publikacją prac konkursowych. Oświadczenie o udzieleniu licencji na powyższych zasadach zostało zawarte we Wniosku o dopuszczenie do udziału w konkursie.</w:t>
      </w:r>
    </w:p>
    <w:p w14:paraId="19309758" w14:textId="4E8D93A8" w:rsidR="004A5506" w:rsidRPr="00687881" w:rsidRDefault="1250DC31" w:rsidP="00800B80">
      <w:pPr>
        <w:pStyle w:val="Akapitzlist"/>
        <w:numPr>
          <w:ilvl w:val="1"/>
          <w:numId w:val="26"/>
        </w:numPr>
        <w:spacing w:before="0" w:after="0"/>
        <w:ind w:left="993" w:hanging="426"/>
        <w:rPr>
          <w:rFonts w:ascii="Times New Roman" w:hAnsi="Times New Roman"/>
          <w:sz w:val="24"/>
          <w:szCs w:val="24"/>
        </w:rPr>
      </w:pPr>
      <w:r w:rsidRPr="00687881">
        <w:rPr>
          <w:rFonts w:ascii="Times New Roman" w:hAnsi="Times New Roman"/>
          <w:sz w:val="24"/>
          <w:szCs w:val="24"/>
        </w:rPr>
        <w:lastRenderedPageBreak/>
        <w:t>Ustalenia pkt. 1.1. i 1.2. niniejszego rozdziału nie naruszą osobistego prawa autorskiego autorów prac.</w:t>
      </w:r>
    </w:p>
    <w:p w14:paraId="782AD79E" w14:textId="2BC04E6E" w:rsidR="004A5506" w:rsidRPr="00687881" w:rsidRDefault="1250DC31" w:rsidP="00800B80">
      <w:pPr>
        <w:pStyle w:val="Akapitzlist"/>
        <w:numPr>
          <w:ilvl w:val="1"/>
          <w:numId w:val="26"/>
        </w:numPr>
        <w:spacing w:before="0" w:after="0"/>
        <w:ind w:left="993" w:hanging="426"/>
        <w:rPr>
          <w:rFonts w:ascii="Times New Roman" w:hAnsi="Times New Roman"/>
          <w:sz w:val="24"/>
          <w:szCs w:val="24"/>
        </w:rPr>
      </w:pPr>
      <w:r w:rsidRPr="00687881">
        <w:rPr>
          <w:rFonts w:ascii="Times New Roman" w:hAnsi="Times New Roman"/>
          <w:sz w:val="24"/>
          <w:szCs w:val="24"/>
        </w:rPr>
        <w:t xml:space="preserve">Uczestnik konkursu, którego praca konkursowa uznana została za najlepszą i otrzymał nagrodę w postaci zaproszenia do negocjacji w trybie zamówienia z wolnej ręki na opracowanie dokumentacji projektowej będącej szczegółowym opracowaniem pracy konkursowej, przenosi na Organizatora autorskie prawa majątkowe do pracy konkursowej z chwilą wypłaty nagrody pieniężnej - na następujących polach eksploatacji: </w:t>
      </w:r>
    </w:p>
    <w:p w14:paraId="1E9EC1A3" w14:textId="4A23BFD7" w:rsidR="004A5506" w:rsidRPr="00687881" w:rsidRDefault="1250DC31" w:rsidP="00800B80">
      <w:pPr>
        <w:pStyle w:val="Akapitzlist"/>
        <w:numPr>
          <w:ilvl w:val="2"/>
          <w:numId w:val="26"/>
        </w:numPr>
        <w:spacing w:before="0" w:after="0"/>
        <w:ind w:left="1418" w:hanging="709"/>
        <w:rPr>
          <w:rFonts w:ascii="Times New Roman" w:hAnsi="Times New Roman"/>
          <w:sz w:val="24"/>
          <w:szCs w:val="24"/>
        </w:rPr>
      </w:pPr>
      <w:r w:rsidRPr="00687881">
        <w:rPr>
          <w:rFonts w:ascii="Times New Roman" w:hAnsi="Times New Roman"/>
          <w:sz w:val="24"/>
          <w:szCs w:val="24"/>
        </w:rPr>
        <w:t>utrwalanie i zwielokrotnianie dowolną techniką na jakimkolwiek nośniku, w dowolnej skali, na potrzeby jakichkolwiek mediów, a w szczególności w postaci publikacji drukowanych, plansz, taśmy światłoczułej, magnetycznej, dyskach komputerowych oraz wszystkich typach nośników przeznaczonych do zapisu cyfrowego,</w:t>
      </w:r>
    </w:p>
    <w:p w14:paraId="4B7739CB" w14:textId="57C55698" w:rsidR="004A5506" w:rsidRPr="00687881" w:rsidRDefault="1250DC31" w:rsidP="00800B80">
      <w:pPr>
        <w:pStyle w:val="Akapitzlist"/>
        <w:numPr>
          <w:ilvl w:val="2"/>
          <w:numId w:val="26"/>
        </w:numPr>
        <w:spacing w:before="0" w:after="0"/>
        <w:ind w:left="1418" w:hanging="709"/>
        <w:rPr>
          <w:rFonts w:ascii="Times New Roman" w:hAnsi="Times New Roman"/>
          <w:sz w:val="24"/>
          <w:szCs w:val="24"/>
        </w:rPr>
      </w:pPr>
      <w:r w:rsidRPr="00687881">
        <w:rPr>
          <w:rFonts w:ascii="Times New Roman" w:hAnsi="Times New Roman"/>
          <w:sz w:val="24"/>
          <w:szCs w:val="24"/>
        </w:rPr>
        <w:t>umieszczenie i wykorzystywanie w dowolnej skali lub części we wszelkich materiałach publikowanych dla celów promocyjnych Organizatora lub podmiotu wskazanego przez Organizatora,</w:t>
      </w:r>
    </w:p>
    <w:p w14:paraId="37F107B3" w14:textId="3487E55F" w:rsidR="004A5506" w:rsidRPr="00687881" w:rsidRDefault="1250DC31" w:rsidP="00800B80">
      <w:pPr>
        <w:pStyle w:val="Akapitzlist"/>
        <w:numPr>
          <w:ilvl w:val="2"/>
          <w:numId w:val="26"/>
        </w:numPr>
        <w:spacing w:before="0" w:after="0"/>
        <w:ind w:left="1418" w:hanging="709"/>
        <w:rPr>
          <w:rFonts w:ascii="Times New Roman" w:hAnsi="Times New Roman"/>
          <w:sz w:val="24"/>
          <w:szCs w:val="24"/>
        </w:rPr>
      </w:pPr>
      <w:r w:rsidRPr="00687881">
        <w:rPr>
          <w:rFonts w:ascii="Times New Roman" w:hAnsi="Times New Roman"/>
          <w:sz w:val="24"/>
          <w:szCs w:val="24"/>
        </w:rPr>
        <w:t>wprowadzanie w dowolnej części do Internetu i pamięci komputera, umieszczaniu i wykorzystywaniu w ramach publikacji on-line,</w:t>
      </w:r>
    </w:p>
    <w:p w14:paraId="34C12788" w14:textId="3E89BB3D" w:rsidR="004A5506" w:rsidRPr="00687881" w:rsidRDefault="1250DC31" w:rsidP="00800B80">
      <w:pPr>
        <w:pStyle w:val="Akapitzlist"/>
        <w:numPr>
          <w:ilvl w:val="2"/>
          <w:numId w:val="26"/>
        </w:numPr>
        <w:spacing w:before="0" w:after="0"/>
        <w:ind w:left="1418" w:hanging="709"/>
        <w:rPr>
          <w:rFonts w:ascii="Times New Roman" w:hAnsi="Times New Roman"/>
          <w:sz w:val="24"/>
          <w:szCs w:val="24"/>
        </w:rPr>
      </w:pPr>
      <w:r w:rsidRPr="00687881">
        <w:rPr>
          <w:rFonts w:ascii="Times New Roman" w:hAnsi="Times New Roman"/>
          <w:sz w:val="24"/>
          <w:szCs w:val="24"/>
        </w:rPr>
        <w:t>wykorzystanie w utworach multimedialnych,</w:t>
      </w:r>
    </w:p>
    <w:p w14:paraId="71166D83" w14:textId="7F8D87E6" w:rsidR="004A5506" w:rsidRPr="00687881" w:rsidRDefault="1250DC31" w:rsidP="00800B80">
      <w:pPr>
        <w:pStyle w:val="Akapitzlist"/>
        <w:numPr>
          <w:ilvl w:val="2"/>
          <w:numId w:val="26"/>
        </w:numPr>
        <w:spacing w:before="0" w:after="0"/>
        <w:ind w:left="1418" w:hanging="709"/>
        <w:rPr>
          <w:rFonts w:ascii="Times New Roman" w:hAnsi="Times New Roman"/>
          <w:sz w:val="24"/>
          <w:szCs w:val="24"/>
        </w:rPr>
      </w:pPr>
      <w:r w:rsidRPr="00687881">
        <w:rPr>
          <w:rFonts w:ascii="Times New Roman" w:hAnsi="Times New Roman"/>
          <w:sz w:val="24"/>
          <w:szCs w:val="24"/>
        </w:rPr>
        <w:t>publiczne wystawianie, wyświetlanie, odtwarzanie oraz nadawanie i reemitowanie za pomocą wizji przewodowej, bezprzewodowej przez stacje naziemne, nadawane za pośrednictwem satelity i Internetu,</w:t>
      </w:r>
    </w:p>
    <w:p w14:paraId="04742405" w14:textId="7F8A4DA0" w:rsidR="004A5506" w:rsidRPr="00687881" w:rsidRDefault="1250DC31" w:rsidP="00800B80">
      <w:pPr>
        <w:pStyle w:val="Akapitzlist"/>
        <w:numPr>
          <w:ilvl w:val="2"/>
          <w:numId w:val="26"/>
        </w:numPr>
        <w:spacing w:before="0" w:after="0"/>
        <w:ind w:left="1418" w:hanging="709"/>
        <w:rPr>
          <w:rFonts w:ascii="Times New Roman" w:hAnsi="Times New Roman"/>
          <w:sz w:val="24"/>
          <w:szCs w:val="24"/>
        </w:rPr>
      </w:pPr>
      <w:r w:rsidRPr="00687881">
        <w:rPr>
          <w:rFonts w:ascii="Times New Roman" w:hAnsi="Times New Roman"/>
          <w:sz w:val="24"/>
          <w:szCs w:val="24"/>
        </w:rPr>
        <w:t>wykorzystanie w dowolnej części dla celów reklamy, promocji, oznaczenia lub identyfikacji Organizatora jego programów, audycji i publikacji,</w:t>
      </w:r>
    </w:p>
    <w:p w14:paraId="769676CE" w14:textId="2D899D16" w:rsidR="004A5506" w:rsidRPr="00687881" w:rsidRDefault="1250DC31" w:rsidP="00800B80">
      <w:pPr>
        <w:pStyle w:val="Akapitzlist"/>
        <w:numPr>
          <w:ilvl w:val="2"/>
          <w:numId w:val="26"/>
        </w:numPr>
        <w:spacing w:before="0" w:after="0"/>
        <w:ind w:left="1418" w:hanging="709"/>
        <w:rPr>
          <w:rFonts w:ascii="Times New Roman" w:hAnsi="Times New Roman"/>
          <w:sz w:val="24"/>
          <w:szCs w:val="24"/>
        </w:rPr>
      </w:pPr>
      <w:r w:rsidRPr="00687881">
        <w:rPr>
          <w:rFonts w:ascii="Times New Roman" w:hAnsi="Times New Roman"/>
          <w:sz w:val="24"/>
          <w:szCs w:val="24"/>
        </w:rPr>
        <w:t>sporządzenie wersji obcojęzycznych.</w:t>
      </w:r>
    </w:p>
    <w:p w14:paraId="42DBAE88" w14:textId="6C7D09EE" w:rsidR="004A5506" w:rsidRPr="00687881" w:rsidRDefault="3FD4F550" w:rsidP="00800B80">
      <w:pPr>
        <w:pStyle w:val="Akapitzlist"/>
        <w:numPr>
          <w:ilvl w:val="0"/>
          <w:numId w:val="26"/>
        </w:numPr>
        <w:spacing w:before="0" w:after="0"/>
        <w:rPr>
          <w:rFonts w:ascii="Times New Roman" w:hAnsi="Times New Roman"/>
          <w:sz w:val="24"/>
          <w:szCs w:val="24"/>
        </w:rPr>
      </w:pPr>
      <w:r w:rsidRPr="00687881">
        <w:rPr>
          <w:rFonts w:ascii="Times New Roman" w:hAnsi="Times New Roman"/>
          <w:sz w:val="24"/>
          <w:szCs w:val="24"/>
        </w:rPr>
        <w:t>Uczestnik konkursu oświadczy i zagwarantuje, iż korzystanie przez Organizatora z utworu, nie naruszy jakichkolwiek praw osób trzecich, w tym majątkowych  i osobistych prawa autorskich osób trzecich.</w:t>
      </w:r>
    </w:p>
    <w:p w14:paraId="13F2DE35" w14:textId="445A9161" w:rsidR="00EB62CE" w:rsidRPr="00687881" w:rsidRDefault="1250DC31" w:rsidP="00800B80">
      <w:pPr>
        <w:pStyle w:val="Akapitzlist"/>
        <w:numPr>
          <w:ilvl w:val="0"/>
          <w:numId w:val="26"/>
        </w:numPr>
        <w:spacing w:before="0" w:after="0"/>
        <w:rPr>
          <w:rFonts w:ascii="Times New Roman" w:hAnsi="Times New Roman"/>
          <w:sz w:val="24"/>
          <w:szCs w:val="24"/>
        </w:rPr>
      </w:pPr>
      <w:r w:rsidRPr="00687881">
        <w:rPr>
          <w:rFonts w:ascii="Times New Roman" w:hAnsi="Times New Roman"/>
          <w:sz w:val="24"/>
          <w:szCs w:val="24"/>
        </w:rPr>
        <w:t>Organizator w celu uzupełniania dokumentów i oświadczeń (w tym JEDZ) zastosuje procedurę określoną w art. 26 ust. 3 Ustawy PZP.</w:t>
      </w:r>
    </w:p>
    <w:p w14:paraId="70719BF4" w14:textId="2E392475" w:rsidR="00EB62CE" w:rsidRPr="00687881" w:rsidRDefault="1250DC31" w:rsidP="00800B80">
      <w:pPr>
        <w:pStyle w:val="Akapitzlist"/>
        <w:numPr>
          <w:ilvl w:val="0"/>
          <w:numId w:val="26"/>
        </w:numPr>
        <w:spacing w:before="0" w:after="0"/>
        <w:rPr>
          <w:rFonts w:ascii="Times New Roman" w:hAnsi="Times New Roman"/>
          <w:sz w:val="24"/>
          <w:szCs w:val="24"/>
        </w:rPr>
      </w:pPr>
      <w:r w:rsidRPr="00687881">
        <w:rPr>
          <w:rFonts w:ascii="Times New Roman" w:hAnsi="Times New Roman"/>
          <w:sz w:val="24"/>
          <w:szCs w:val="24"/>
        </w:rPr>
        <w:t>Organizator w celu uzupełnienia pełnomocnictw zastosuje przepisy art. 26 ust. 3a Ustawy PZP.</w:t>
      </w:r>
    </w:p>
    <w:p w14:paraId="6704B0C5" w14:textId="3A3BA30B" w:rsidR="00EB62CE" w:rsidRPr="00687881" w:rsidRDefault="1250DC31" w:rsidP="00800B80">
      <w:pPr>
        <w:pStyle w:val="Akapitzlist"/>
        <w:numPr>
          <w:ilvl w:val="0"/>
          <w:numId w:val="26"/>
        </w:numPr>
        <w:spacing w:before="0" w:after="0"/>
        <w:rPr>
          <w:rFonts w:ascii="Times New Roman" w:hAnsi="Times New Roman"/>
          <w:sz w:val="24"/>
          <w:szCs w:val="24"/>
        </w:rPr>
      </w:pPr>
      <w:r w:rsidRPr="00687881">
        <w:rPr>
          <w:rFonts w:ascii="Times New Roman" w:hAnsi="Times New Roman"/>
          <w:sz w:val="24"/>
          <w:szCs w:val="24"/>
        </w:rPr>
        <w:t>Organizator w celu złożenia wyjaśnień dotyczących oświadczeń lub dokumentów, o których mowa w art. 25 ust. 1 Ustawy PZP zastosuje przepis art. 26 ust. 4 Ustawy PZP.</w:t>
      </w:r>
    </w:p>
    <w:p w14:paraId="0BA47D89" w14:textId="3DAF4BFD" w:rsidR="007A4AE2" w:rsidRPr="00687881" w:rsidRDefault="3FD4F550" w:rsidP="00800B80">
      <w:pPr>
        <w:pStyle w:val="Akapitzlist"/>
        <w:numPr>
          <w:ilvl w:val="0"/>
          <w:numId w:val="26"/>
        </w:numPr>
        <w:spacing w:before="0" w:after="0"/>
        <w:rPr>
          <w:rFonts w:ascii="Times New Roman" w:hAnsi="Times New Roman"/>
          <w:sz w:val="24"/>
          <w:szCs w:val="24"/>
        </w:rPr>
      </w:pPr>
      <w:r w:rsidRPr="00687881">
        <w:rPr>
          <w:rFonts w:ascii="Times New Roman" w:hAnsi="Times New Roman"/>
          <w:sz w:val="24"/>
          <w:szCs w:val="24"/>
        </w:rPr>
        <w:t>Organizator zastrzega sobie możliwość nie zaproszenia żadnego Uczestnika konkursu do negocjacji w trybie zamówienia z wolnej ręki, jeżeli środki pochodzące z budżetu Unii Europejskiej oraz niepodlegające zwrotowi środki z pomocy udzielonej przez państwa członkowskie Europejskiego Porozumienia o Wolnym Handlu (EFTA), które Organizator zamierzał przeznaczyć na sfinansowanie całości lub części zamówienia, nie zostały mu przyznane. W takim przypadku postępowanie zakończy się po wypłaceniu nagród pieniężnych Uczestnikom konkursu.</w:t>
      </w:r>
    </w:p>
    <w:p w14:paraId="48460426" w14:textId="58929A96" w:rsidR="009F2438" w:rsidRPr="00687881" w:rsidRDefault="1250DC31" w:rsidP="00800B80">
      <w:pPr>
        <w:pStyle w:val="Akapitzlist"/>
        <w:numPr>
          <w:ilvl w:val="0"/>
          <w:numId w:val="26"/>
        </w:numPr>
        <w:spacing w:before="0" w:after="0"/>
        <w:rPr>
          <w:rFonts w:ascii="Times New Roman" w:hAnsi="Times New Roman"/>
          <w:sz w:val="24"/>
          <w:szCs w:val="24"/>
        </w:rPr>
      </w:pPr>
      <w:r w:rsidRPr="00687881">
        <w:rPr>
          <w:rFonts w:ascii="Times New Roman" w:hAnsi="Times New Roman"/>
          <w:sz w:val="24"/>
          <w:szCs w:val="24"/>
        </w:rPr>
        <w:t xml:space="preserve">Uczestnik konkursu zaproszony do negocjacji z wolnej ręki zobowiązany będzie przed zawarciem umowy do przedstawienia opłaconej polisy ubezpieczeniowej OC w zakresie prowadzonej działalności gospodarczej na kwotę nie mniejszą niż wartość umowy w zamówieniu z wolnej ręki. Ubezpieczenie musi być utrzymane przez cały okres obowiązywania umowy. </w:t>
      </w:r>
    </w:p>
    <w:p w14:paraId="3748B71F" w14:textId="77777777" w:rsidR="0098232C" w:rsidRPr="00687881" w:rsidRDefault="1250DC31" w:rsidP="00687881">
      <w:pPr>
        <w:pStyle w:val="Nagwek1"/>
        <w:spacing w:line="276" w:lineRule="auto"/>
        <w:ind w:left="284" w:hanging="284"/>
        <w:rPr>
          <w:color w:val="auto"/>
        </w:rPr>
      </w:pPr>
      <w:bookmarkStart w:id="39" w:name="_Toc504383610"/>
      <w:r w:rsidRPr="00687881">
        <w:rPr>
          <w:rStyle w:val="Nagwek1Znak"/>
          <w:b/>
          <w:bCs/>
          <w:color w:val="auto"/>
        </w:rPr>
        <w:lastRenderedPageBreak/>
        <w:t>Wymagania dotyczące zabezpieczenia należytego wykonania umowy</w:t>
      </w:r>
      <w:bookmarkEnd w:id="39"/>
    </w:p>
    <w:p w14:paraId="7BA5FC0C" w14:textId="518253BD" w:rsidR="0098232C" w:rsidRPr="00687881" w:rsidRDefault="1250DC31" w:rsidP="00800B80">
      <w:pPr>
        <w:pStyle w:val="Tekstpodstawowy"/>
        <w:numPr>
          <w:ilvl w:val="0"/>
          <w:numId w:val="29"/>
        </w:numPr>
        <w:tabs>
          <w:tab w:val="clear" w:pos="1800"/>
          <w:tab w:val="left" w:pos="567"/>
        </w:tabs>
        <w:snapToGrid/>
        <w:spacing w:before="0" w:after="0" w:line="276" w:lineRule="auto"/>
        <w:ind w:left="567" w:hanging="567"/>
        <w:rPr>
          <w:color w:val="auto"/>
        </w:rPr>
      </w:pPr>
      <w:r w:rsidRPr="00687881">
        <w:rPr>
          <w:color w:val="auto"/>
        </w:rPr>
        <w:t>Uczestnik konkursu, który otrzymał nagrodę w postaci zaproszenia do negocjacji w trybie zamówienia z wolnej ręki, będzie zobowiązany, przed podpisaniem umowy, do wniesienia zabezpieczenia należytego wykonania umowy w kwocie stanowiącej 10% ceny całkowitej zamówienia podanej w ofercie.</w:t>
      </w:r>
    </w:p>
    <w:p w14:paraId="29C345C2" w14:textId="77777777" w:rsidR="0098232C" w:rsidRPr="00687881" w:rsidRDefault="1250DC31" w:rsidP="00800B80">
      <w:pPr>
        <w:pStyle w:val="Tekstpodstawowy"/>
        <w:numPr>
          <w:ilvl w:val="0"/>
          <w:numId w:val="29"/>
        </w:numPr>
        <w:tabs>
          <w:tab w:val="clear" w:pos="1800"/>
          <w:tab w:val="left" w:pos="567"/>
        </w:tabs>
        <w:snapToGrid/>
        <w:spacing w:before="0" w:after="0" w:line="276" w:lineRule="auto"/>
        <w:ind w:left="567" w:hanging="567"/>
        <w:rPr>
          <w:color w:val="auto"/>
        </w:rPr>
      </w:pPr>
      <w:r w:rsidRPr="00687881">
        <w:rPr>
          <w:color w:val="auto"/>
        </w:rPr>
        <w:t>Zabezpieczenie służy pokryciu roszczeń z tytułu niewykonania lub nienależytego wykonania umowy, w tym roszczeń z tytułu rękojmi za wady zrealizowanego przedmiotu zamówienia.</w:t>
      </w:r>
    </w:p>
    <w:p w14:paraId="4357DE72" w14:textId="25EB0231" w:rsidR="0098232C" w:rsidRPr="00687881" w:rsidRDefault="1250DC31" w:rsidP="00800B80">
      <w:pPr>
        <w:pStyle w:val="Tekstpodstawowy"/>
        <w:numPr>
          <w:ilvl w:val="0"/>
          <w:numId w:val="29"/>
        </w:numPr>
        <w:tabs>
          <w:tab w:val="clear" w:pos="1800"/>
          <w:tab w:val="left" w:pos="567"/>
        </w:tabs>
        <w:snapToGrid/>
        <w:spacing w:before="0" w:after="0" w:line="276" w:lineRule="auto"/>
        <w:ind w:left="567" w:hanging="567"/>
        <w:rPr>
          <w:color w:val="auto"/>
        </w:rPr>
      </w:pPr>
      <w:r w:rsidRPr="00687881">
        <w:rPr>
          <w:color w:val="auto"/>
        </w:rPr>
        <w:t>Uczestnik konkursu może wnieść zabezpieczenie należytego wykonania umowy, w jednej lub kilku następujących formach:</w:t>
      </w:r>
    </w:p>
    <w:p w14:paraId="1CFD9362" w14:textId="77777777" w:rsidR="0098232C" w:rsidRPr="00687881" w:rsidRDefault="1250DC31" w:rsidP="00800B80">
      <w:pPr>
        <w:pStyle w:val="Tekstpodstawowy"/>
        <w:numPr>
          <w:ilvl w:val="0"/>
          <w:numId w:val="27"/>
        </w:numPr>
        <w:tabs>
          <w:tab w:val="clear" w:pos="720"/>
          <w:tab w:val="left" w:pos="1134"/>
        </w:tabs>
        <w:snapToGrid/>
        <w:spacing w:before="0" w:after="0" w:line="276" w:lineRule="auto"/>
        <w:ind w:left="1134" w:hanging="567"/>
        <w:rPr>
          <w:color w:val="auto"/>
        </w:rPr>
      </w:pPr>
      <w:r w:rsidRPr="00687881">
        <w:rPr>
          <w:color w:val="auto"/>
        </w:rPr>
        <w:t>poręczeniach bankowych lub poręczeniach spółdzielczej kasy oszczędnościowo-kredytowej, z tym, że zobowiązanie kasy jest zawsze zobowiązaniem pieniężnym;</w:t>
      </w:r>
    </w:p>
    <w:p w14:paraId="470BD385" w14:textId="77777777" w:rsidR="0098232C" w:rsidRPr="00687881" w:rsidRDefault="1250DC31" w:rsidP="00800B80">
      <w:pPr>
        <w:pStyle w:val="Tekstpodstawowy"/>
        <w:numPr>
          <w:ilvl w:val="0"/>
          <w:numId w:val="27"/>
        </w:numPr>
        <w:tabs>
          <w:tab w:val="clear" w:pos="720"/>
          <w:tab w:val="left" w:pos="1134"/>
        </w:tabs>
        <w:snapToGrid/>
        <w:spacing w:before="0" w:after="0" w:line="276" w:lineRule="auto"/>
        <w:ind w:left="1134" w:hanging="567"/>
        <w:rPr>
          <w:color w:val="auto"/>
        </w:rPr>
      </w:pPr>
      <w:r w:rsidRPr="00687881">
        <w:rPr>
          <w:color w:val="auto"/>
        </w:rPr>
        <w:t>gwarancjach bankowych płatnych na pierwsze żądanie;</w:t>
      </w:r>
    </w:p>
    <w:p w14:paraId="2BBE62A5" w14:textId="77777777" w:rsidR="0098232C" w:rsidRPr="00687881" w:rsidRDefault="1250DC31" w:rsidP="00800B80">
      <w:pPr>
        <w:pStyle w:val="Tekstpodstawowy"/>
        <w:numPr>
          <w:ilvl w:val="0"/>
          <w:numId w:val="27"/>
        </w:numPr>
        <w:tabs>
          <w:tab w:val="clear" w:pos="720"/>
          <w:tab w:val="left" w:pos="1134"/>
        </w:tabs>
        <w:snapToGrid/>
        <w:spacing w:before="0" w:after="0" w:line="276" w:lineRule="auto"/>
        <w:ind w:left="1134" w:hanging="567"/>
        <w:rPr>
          <w:color w:val="auto"/>
        </w:rPr>
      </w:pPr>
      <w:r w:rsidRPr="00687881">
        <w:rPr>
          <w:color w:val="auto"/>
        </w:rPr>
        <w:t>gwarancjach ubezpieczeniowych płatnych na pierwsze żądanie;</w:t>
      </w:r>
    </w:p>
    <w:p w14:paraId="41DB18CD" w14:textId="77777777" w:rsidR="0098232C" w:rsidRPr="00687881" w:rsidRDefault="1250DC31" w:rsidP="00800B80">
      <w:pPr>
        <w:pStyle w:val="Tekstpodstawowy"/>
        <w:numPr>
          <w:ilvl w:val="0"/>
          <w:numId w:val="27"/>
        </w:numPr>
        <w:tabs>
          <w:tab w:val="clear" w:pos="720"/>
          <w:tab w:val="left" w:pos="1134"/>
        </w:tabs>
        <w:snapToGrid/>
        <w:spacing w:before="0" w:after="0" w:line="276" w:lineRule="auto"/>
        <w:ind w:left="1134" w:hanging="567"/>
        <w:rPr>
          <w:color w:val="auto"/>
        </w:rPr>
      </w:pPr>
      <w:r w:rsidRPr="00687881">
        <w:rPr>
          <w:color w:val="auto"/>
        </w:rPr>
        <w:t>poręczeniach udzielonych przez podmioty, o których mowa w art. 6b ust. 5 pkt 2 ustawy z dnia 9 listopada 2000 r. o utworzeniu Polskiej Agencji Rozwoju Przedsiębiorczości;</w:t>
      </w:r>
    </w:p>
    <w:p w14:paraId="0D53478B" w14:textId="77777777" w:rsidR="0098232C" w:rsidRPr="00687881" w:rsidRDefault="1250DC31" w:rsidP="00800B80">
      <w:pPr>
        <w:pStyle w:val="Tekstpodstawowy"/>
        <w:numPr>
          <w:ilvl w:val="0"/>
          <w:numId w:val="27"/>
        </w:numPr>
        <w:tabs>
          <w:tab w:val="clear" w:pos="720"/>
          <w:tab w:val="left" w:pos="1134"/>
        </w:tabs>
        <w:snapToGrid/>
        <w:spacing w:before="0" w:after="0" w:line="276" w:lineRule="auto"/>
        <w:ind w:left="1134" w:hanging="567"/>
        <w:rPr>
          <w:color w:val="auto"/>
        </w:rPr>
      </w:pPr>
      <w:r w:rsidRPr="00687881">
        <w:rPr>
          <w:color w:val="auto"/>
        </w:rPr>
        <w:t>pieniądzu – przelewem na rachunek bankowy Zamawiającego.</w:t>
      </w:r>
    </w:p>
    <w:p w14:paraId="5B99A7BB" w14:textId="0FD98EB5" w:rsidR="0098232C" w:rsidRPr="00687881" w:rsidRDefault="0098232C" w:rsidP="00687881">
      <w:pPr>
        <w:pStyle w:val="Tekstpodstawowy"/>
        <w:snapToGrid/>
        <w:spacing w:before="0" w:after="0" w:line="276" w:lineRule="auto"/>
        <w:ind w:left="567" w:hanging="567"/>
        <w:rPr>
          <w:color w:val="auto"/>
        </w:rPr>
      </w:pPr>
      <w:r w:rsidRPr="00687881">
        <w:rPr>
          <w:color w:val="auto"/>
        </w:rPr>
        <w:t xml:space="preserve">4. </w:t>
      </w:r>
      <w:r w:rsidRPr="00687881">
        <w:rPr>
          <w:color w:val="auto"/>
        </w:rPr>
        <w:tab/>
        <w:t xml:space="preserve">Zabezpieczenie wnoszone w pieniądzu </w:t>
      </w:r>
      <w:r w:rsidR="00A91DA9" w:rsidRPr="00687881">
        <w:rPr>
          <w:color w:val="auto"/>
        </w:rPr>
        <w:t xml:space="preserve">Uczestnik konkursu </w:t>
      </w:r>
      <w:r w:rsidRPr="00687881">
        <w:rPr>
          <w:color w:val="auto"/>
        </w:rPr>
        <w:t xml:space="preserve">wpłaca przelewem </w:t>
      </w:r>
      <w:r w:rsidRPr="00687881">
        <w:rPr>
          <w:color w:val="auto"/>
        </w:rPr>
        <w:br/>
        <w:t>na rachunek depozytowy Zamawiającego w NBP O/</w:t>
      </w:r>
      <w:proofErr w:type="spellStart"/>
      <w:r w:rsidRPr="00687881">
        <w:rPr>
          <w:color w:val="auto"/>
        </w:rPr>
        <w:t>Okr</w:t>
      </w:r>
      <w:proofErr w:type="spellEnd"/>
      <w:r w:rsidRPr="00687881">
        <w:rPr>
          <w:color w:val="auto"/>
        </w:rPr>
        <w:t xml:space="preserve">. w Warszawie, nr konta: </w:t>
      </w:r>
      <w:r w:rsidRPr="00687881">
        <w:rPr>
          <w:color w:val="auto"/>
        </w:rPr>
        <w:br/>
        <w:t>75 1010 1010 0037 0813 9120 0000; tytuł przelewu: „Zabezpieczenie należytego wykonania umowy dot. sprawy nr BDG-WZP.261.</w:t>
      </w:r>
      <w:r w:rsidR="00622D11">
        <w:rPr>
          <w:color w:val="auto"/>
        </w:rPr>
        <w:t>67</w:t>
      </w:r>
      <w:r w:rsidRPr="00687881">
        <w:rPr>
          <w:color w:val="auto"/>
        </w:rPr>
        <w:t>.2018”.</w:t>
      </w:r>
    </w:p>
    <w:p w14:paraId="30C497A9" w14:textId="5C292878" w:rsidR="0098232C" w:rsidRPr="00687881" w:rsidRDefault="00AD0B84" w:rsidP="00687881">
      <w:pPr>
        <w:pStyle w:val="Tekstpodstawowy"/>
        <w:snapToGrid/>
        <w:spacing w:before="0" w:after="0" w:line="276" w:lineRule="auto"/>
        <w:ind w:left="567" w:hanging="567"/>
        <w:rPr>
          <w:color w:val="auto"/>
        </w:rPr>
      </w:pPr>
      <w:r w:rsidRPr="00687881">
        <w:rPr>
          <w:color w:val="auto"/>
        </w:rPr>
        <w:t>5</w:t>
      </w:r>
      <w:r w:rsidR="0098232C" w:rsidRPr="00687881">
        <w:rPr>
          <w:color w:val="auto"/>
        </w:rPr>
        <w:t xml:space="preserve">. </w:t>
      </w:r>
      <w:r w:rsidR="0098232C" w:rsidRPr="00687881">
        <w:rPr>
          <w:color w:val="auto"/>
        </w:rPr>
        <w:tab/>
        <w:t xml:space="preserve">W przypadku wnoszenia zabezpieczenia w innej formie niż pieniądz treść dokumentu stanowiącego zabezpieczenie musi być zgodna z art. 151 ustawy Pzp. Zamawiający wymaga, aby gwarancje bankowe/ubezpieczeniowe były gwarancjami płatnymi na pierwsze żądanie. Treść dokumentu gwarancji nie może pozostawać w sprzeczności </w:t>
      </w:r>
      <w:r w:rsidR="0098232C" w:rsidRPr="00687881">
        <w:rPr>
          <w:color w:val="auto"/>
        </w:rPr>
        <w:br/>
        <w:t xml:space="preserve">z postanowieniami wzoru gwarancji należytego wykonania umowy, stanowiącego załącznik nr </w:t>
      </w:r>
      <w:r w:rsidR="00622D11">
        <w:rPr>
          <w:color w:val="auto"/>
        </w:rPr>
        <w:t>3</w:t>
      </w:r>
      <w:r w:rsidR="0098232C" w:rsidRPr="00687881">
        <w:rPr>
          <w:color w:val="auto"/>
        </w:rPr>
        <w:t xml:space="preserve"> do </w:t>
      </w:r>
      <w:r w:rsidR="00622D11">
        <w:rPr>
          <w:color w:val="auto"/>
        </w:rPr>
        <w:t>Regulaminu Konkursu</w:t>
      </w:r>
      <w:r w:rsidR="0098232C" w:rsidRPr="00687881">
        <w:rPr>
          <w:color w:val="auto"/>
        </w:rPr>
        <w:t>. Zamawiający wymaga wniesienia oryginału dokumentu gwarancji bankowej (art. 81 ustawy – Prawo bankowe), a także oryginału dokumentu gwarancji ubezpieczeniowej, jeżeli zwrot dokumentu stanowi przyczynę wygaśnięcia gwarancji (zobowiązania gwaranta).</w:t>
      </w:r>
    </w:p>
    <w:p w14:paraId="00FB095D" w14:textId="469B5C4C" w:rsidR="0098232C" w:rsidRPr="00687881" w:rsidRDefault="3FD4F550" w:rsidP="00800B80">
      <w:pPr>
        <w:pStyle w:val="Tekstpodstawowy"/>
        <w:numPr>
          <w:ilvl w:val="0"/>
          <w:numId w:val="28"/>
        </w:numPr>
        <w:tabs>
          <w:tab w:val="left" w:pos="567"/>
        </w:tabs>
        <w:spacing w:before="0" w:after="0" w:line="276" w:lineRule="auto"/>
        <w:ind w:hanging="530"/>
        <w:rPr>
          <w:color w:val="auto"/>
        </w:rPr>
      </w:pPr>
      <w:r w:rsidRPr="00687881">
        <w:rPr>
          <w:color w:val="auto"/>
        </w:rPr>
        <w:t xml:space="preserve">Zamawiający nie wyraża zgody na wniesienie zabezpieczenia w formach określonych </w:t>
      </w:r>
      <w:r w:rsidR="18B99CA1" w:rsidRPr="00687881">
        <w:rPr>
          <w:color w:val="auto"/>
        </w:rPr>
        <w:br/>
      </w:r>
      <w:r w:rsidRPr="00687881">
        <w:rPr>
          <w:color w:val="auto"/>
        </w:rPr>
        <w:t>w art. 148 ust. 2 ustawy Pzp.</w:t>
      </w:r>
    </w:p>
    <w:p w14:paraId="3C82E946" w14:textId="0399E907" w:rsidR="0098232C" w:rsidRPr="00687881" w:rsidRDefault="1250DC31" w:rsidP="00800B80">
      <w:pPr>
        <w:pStyle w:val="Tekstpodstawowy"/>
        <w:numPr>
          <w:ilvl w:val="0"/>
          <w:numId w:val="28"/>
        </w:numPr>
        <w:tabs>
          <w:tab w:val="left" w:pos="567"/>
        </w:tabs>
        <w:spacing w:before="0" w:after="0" w:line="276" w:lineRule="auto"/>
        <w:ind w:left="567" w:hanging="567"/>
        <w:rPr>
          <w:b/>
          <w:bCs/>
          <w:color w:val="auto"/>
        </w:rPr>
      </w:pPr>
      <w:r w:rsidRPr="00687881">
        <w:rPr>
          <w:color w:val="auto"/>
        </w:rPr>
        <w:t>W przypadku przedłużenia terminu realizacji zamówienia z wolnej ręki (np. z powodu zwłoki w wykonaniu przedmiotu zamówienia), najpóźniej na 7 dni przed upływem terminu obowiązywania zabezpieczenia, Uczestnik konkursu jest zobowiązany do przedłużenia terminu ważności wniesionego zabezpieczenia, albo jeśli nie będzie to możliwe, do wniesienia nowego zabezpieczenia na przedłużony okres.</w:t>
      </w:r>
    </w:p>
    <w:p w14:paraId="1AD612F3" w14:textId="77777777" w:rsidR="004A5506" w:rsidRPr="00687881" w:rsidRDefault="004A5506" w:rsidP="00687881">
      <w:pPr>
        <w:spacing w:before="0" w:after="0" w:line="276" w:lineRule="auto"/>
      </w:pPr>
    </w:p>
    <w:p w14:paraId="23D30222" w14:textId="103B89A7" w:rsidR="00E71C24" w:rsidRPr="00687881" w:rsidRDefault="1250DC31" w:rsidP="00687881">
      <w:pPr>
        <w:pStyle w:val="Nagwek1"/>
        <w:spacing w:before="0" w:after="0" w:line="276" w:lineRule="auto"/>
        <w:ind w:left="567" w:hanging="567"/>
        <w:jc w:val="left"/>
        <w:rPr>
          <w:color w:val="auto"/>
        </w:rPr>
      </w:pPr>
      <w:bookmarkStart w:id="40" w:name="_Toc513014867"/>
      <w:r w:rsidRPr="00687881">
        <w:rPr>
          <w:color w:val="auto"/>
        </w:rPr>
        <w:t>Środki ochrony prawnej przysługujące Uczestnika konkursu</w:t>
      </w:r>
      <w:bookmarkEnd w:id="40"/>
    </w:p>
    <w:p w14:paraId="71059ABB" w14:textId="40FCC8F2" w:rsidR="00E71C24" w:rsidRPr="00687881" w:rsidRDefault="3FD4F550" w:rsidP="00800B80">
      <w:pPr>
        <w:pStyle w:val="Tekstpodstawowy"/>
        <w:numPr>
          <w:ilvl w:val="0"/>
          <w:numId w:val="4"/>
        </w:numPr>
        <w:tabs>
          <w:tab w:val="clear" w:pos="1440"/>
          <w:tab w:val="left" w:pos="567"/>
        </w:tabs>
        <w:spacing w:before="0" w:after="0" w:line="276" w:lineRule="auto"/>
        <w:ind w:left="567" w:hanging="567"/>
        <w:rPr>
          <w:color w:val="auto"/>
        </w:rPr>
      </w:pPr>
      <w:r w:rsidRPr="00687881">
        <w:rPr>
          <w:color w:val="auto"/>
        </w:rPr>
        <w:t xml:space="preserve">Uczestnika konkursu, a także innemu podmiotowi, jeżeli ma lub miał interes w uzyskaniu danego zamówienia oraz poniósł lub może ponieść szkodę w wyniku naruszenia przez Zamawiającego przepisów ustawy Pzp, przysługuje prawo do wniesienia środków ochrony prawnej na zasadach określonych w dziale VI ustawy Pzp. </w:t>
      </w:r>
    </w:p>
    <w:p w14:paraId="7F0DE39A" w14:textId="77777777" w:rsidR="00E71C24" w:rsidRPr="00687881" w:rsidRDefault="3FD4F550" w:rsidP="00800B80">
      <w:pPr>
        <w:pStyle w:val="Tekstpodstawowy"/>
        <w:numPr>
          <w:ilvl w:val="0"/>
          <w:numId w:val="4"/>
        </w:numPr>
        <w:tabs>
          <w:tab w:val="clear" w:pos="1440"/>
          <w:tab w:val="left" w:pos="567"/>
        </w:tabs>
        <w:spacing w:before="0" w:after="0" w:line="276" w:lineRule="auto"/>
        <w:ind w:left="567" w:hanging="567"/>
        <w:rPr>
          <w:color w:val="auto"/>
        </w:rPr>
      </w:pPr>
      <w:r w:rsidRPr="00687881">
        <w:rPr>
          <w:color w:val="auto"/>
        </w:rPr>
        <w:lastRenderedPageBreak/>
        <w:t>Odwołanie przysługuje wyłącznie od niezgodnej z przepisami ustawy Pzp czynności Zamawiającego podjętej w postępowaniu o udzielenie zamówienia lub zaniechania czynności, do której Zamawiający jest zobowiązany na podstawie ustawy Pzp.</w:t>
      </w:r>
    </w:p>
    <w:p w14:paraId="52E18BE5" w14:textId="77777777" w:rsidR="00E71C24" w:rsidRPr="00687881" w:rsidRDefault="1250DC31" w:rsidP="00800B80">
      <w:pPr>
        <w:pStyle w:val="Tekstpodstawowy"/>
        <w:numPr>
          <w:ilvl w:val="0"/>
          <w:numId w:val="4"/>
        </w:numPr>
        <w:tabs>
          <w:tab w:val="clear" w:pos="1440"/>
          <w:tab w:val="left" w:pos="567"/>
        </w:tabs>
        <w:spacing w:before="0" w:after="0" w:line="276" w:lineRule="auto"/>
        <w:ind w:left="567" w:hanging="567"/>
        <w:rPr>
          <w:color w:val="auto"/>
        </w:rPr>
      </w:pPr>
      <w:r w:rsidRPr="00687881">
        <w:rPr>
          <w:color w:val="auto"/>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31C0C142" w14:textId="77777777" w:rsidR="00E71C24" w:rsidRPr="00687881" w:rsidRDefault="1250DC31" w:rsidP="00800B80">
      <w:pPr>
        <w:pStyle w:val="Tekstpodstawowy"/>
        <w:numPr>
          <w:ilvl w:val="0"/>
          <w:numId w:val="4"/>
        </w:numPr>
        <w:tabs>
          <w:tab w:val="clear" w:pos="1440"/>
          <w:tab w:val="left" w:pos="567"/>
        </w:tabs>
        <w:spacing w:before="0" w:after="0" w:line="276" w:lineRule="auto"/>
        <w:ind w:left="567" w:hanging="567"/>
        <w:rPr>
          <w:color w:val="auto"/>
        </w:rPr>
      </w:pPr>
      <w:r w:rsidRPr="00687881">
        <w:rPr>
          <w:color w:val="auto"/>
        </w:rPr>
        <w:t>Odwołanie wnosi się do Prezesa Krajowej Izby Odwoławczej w formie pisemnej w postaci papierowej lub w postaci elektronicznej, opatrzone odpowiednio własnoręcznym podpisem albo kwalifikowanym podpisem elektronicznym.</w:t>
      </w:r>
    </w:p>
    <w:p w14:paraId="4AC2DE7D" w14:textId="77777777" w:rsidR="00E71C24" w:rsidRPr="00687881" w:rsidRDefault="1250DC31" w:rsidP="00800B80">
      <w:pPr>
        <w:pStyle w:val="Tekstpodstawowy"/>
        <w:numPr>
          <w:ilvl w:val="0"/>
          <w:numId w:val="4"/>
        </w:numPr>
        <w:tabs>
          <w:tab w:val="clear" w:pos="1440"/>
          <w:tab w:val="left" w:pos="567"/>
        </w:tabs>
        <w:spacing w:before="0" w:after="0" w:line="276" w:lineRule="auto"/>
        <w:ind w:left="567" w:hanging="567"/>
        <w:rPr>
          <w:color w:val="auto"/>
        </w:rPr>
      </w:pPr>
      <w:r w:rsidRPr="00687881">
        <w:rPr>
          <w:color w:val="auto"/>
        </w:rPr>
        <w:t>Odwołujący przesyła kopię odwołania Zamawiającemu przed upływem terminu do wniesienia odwołania w taki sposób, aby mógł on zapoznać się z jego treścią przed upływem tego terminu.</w:t>
      </w:r>
    </w:p>
    <w:p w14:paraId="30DE2F43" w14:textId="77777777" w:rsidR="00E71C24" w:rsidRPr="00687881" w:rsidRDefault="1250DC31" w:rsidP="00800B80">
      <w:pPr>
        <w:pStyle w:val="Tekstpodstawowy"/>
        <w:numPr>
          <w:ilvl w:val="0"/>
          <w:numId w:val="4"/>
        </w:numPr>
        <w:tabs>
          <w:tab w:val="clear" w:pos="1440"/>
          <w:tab w:val="left" w:pos="567"/>
        </w:tabs>
        <w:spacing w:before="0" w:after="0" w:line="276" w:lineRule="auto"/>
        <w:ind w:left="567" w:hanging="567"/>
        <w:rPr>
          <w:color w:val="auto"/>
        </w:rPr>
      </w:pPr>
      <w:r w:rsidRPr="00687881">
        <w:rPr>
          <w:color w:val="auto"/>
        </w:rPr>
        <w:t>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w:t>
      </w:r>
    </w:p>
    <w:p w14:paraId="56C7EC9D" w14:textId="77777777" w:rsidR="00E71C24" w:rsidRPr="00687881" w:rsidRDefault="1250DC31" w:rsidP="00800B80">
      <w:pPr>
        <w:pStyle w:val="Tekstpodstawowy"/>
        <w:numPr>
          <w:ilvl w:val="0"/>
          <w:numId w:val="4"/>
        </w:numPr>
        <w:tabs>
          <w:tab w:val="clear" w:pos="1440"/>
          <w:tab w:val="left" w:pos="567"/>
        </w:tabs>
        <w:spacing w:before="0" w:after="0" w:line="276" w:lineRule="auto"/>
        <w:ind w:left="567" w:hanging="567"/>
        <w:rPr>
          <w:color w:val="auto"/>
        </w:rPr>
      </w:pPr>
      <w:r w:rsidRPr="00687881">
        <w:rPr>
          <w:color w:val="auto"/>
        </w:rPr>
        <w:t>Odwołanie wobec treści ogłoszenia o zamówieniu oraz wobec treści postanowień specyfikacji istotnych warunków zamówienia wnosi się w terminie 10 dni od dnia publikacja ogłoszenia w Dzienniku Urzędowym Unii Europejskiej lub zamieszczenia specyfikacji istotnych warunków zamówienia na stronie internetowej.</w:t>
      </w:r>
    </w:p>
    <w:p w14:paraId="4ECD239E" w14:textId="77777777" w:rsidR="00E71C24" w:rsidRPr="00687881" w:rsidRDefault="1250DC31" w:rsidP="00800B80">
      <w:pPr>
        <w:pStyle w:val="Tekstpodstawowy"/>
        <w:numPr>
          <w:ilvl w:val="0"/>
          <w:numId w:val="4"/>
        </w:numPr>
        <w:tabs>
          <w:tab w:val="clear" w:pos="1440"/>
          <w:tab w:val="left" w:pos="567"/>
        </w:tabs>
        <w:spacing w:before="0" w:after="0" w:line="276" w:lineRule="auto"/>
        <w:ind w:left="567" w:hanging="567"/>
        <w:rPr>
          <w:color w:val="auto"/>
        </w:rPr>
      </w:pPr>
      <w:r w:rsidRPr="00687881">
        <w:rPr>
          <w:color w:val="auto"/>
        </w:rPr>
        <w:t>Odwołanie wobec czynności innych niż wyżej wymienione wnosi się w terminie 10 dni od dnia, w którym powzięto lub przy zachowaniu należytej staranności można było powziąć wiadomość o okolicznościach stanowiących podstawę jego wniesienia.</w:t>
      </w:r>
    </w:p>
    <w:p w14:paraId="2EDC4369" w14:textId="77777777" w:rsidR="00E71C24" w:rsidRPr="00687881" w:rsidRDefault="1250DC31" w:rsidP="00800B80">
      <w:pPr>
        <w:pStyle w:val="Tekstpodstawowy"/>
        <w:numPr>
          <w:ilvl w:val="0"/>
          <w:numId w:val="4"/>
        </w:numPr>
        <w:tabs>
          <w:tab w:val="clear" w:pos="1440"/>
          <w:tab w:val="left" w:pos="567"/>
        </w:tabs>
        <w:spacing w:before="0" w:after="0" w:line="276" w:lineRule="auto"/>
        <w:ind w:left="567" w:hanging="567"/>
        <w:rPr>
          <w:color w:val="auto"/>
        </w:rPr>
      </w:pPr>
      <w:r w:rsidRPr="00687881">
        <w:rPr>
          <w:color w:val="auto"/>
        </w:rPr>
        <w:t>Odwołanie podlega rozpoznaniu, jeżeli:</w:t>
      </w:r>
    </w:p>
    <w:p w14:paraId="5312D2E8" w14:textId="77777777" w:rsidR="00E71C24" w:rsidRPr="00687881" w:rsidRDefault="1250DC31" w:rsidP="00800B80">
      <w:pPr>
        <w:numPr>
          <w:ilvl w:val="0"/>
          <w:numId w:val="3"/>
        </w:numPr>
        <w:tabs>
          <w:tab w:val="left" w:pos="1134"/>
        </w:tabs>
        <w:autoSpaceDE w:val="0"/>
        <w:autoSpaceDN w:val="0"/>
        <w:spacing w:before="0" w:after="0" w:line="276" w:lineRule="auto"/>
        <w:ind w:left="1134" w:hanging="567"/>
        <w:jc w:val="left"/>
      </w:pPr>
      <w:r w:rsidRPr="00687881">
        <w:t>nie zawiera braków formalnych;</w:t>
      </w:r>
    </w:p>
    <w:p w14:paraId="1431FE3A" w14:textId="77777777" w:rsidR="00E71C24" w:rsidRPr="00687881" w:rsidRDefault="1250DC31" w:rsidP="00800B80">
      <w:pPr>
        <w:numPr>
          <w:ilvl w:val="0"/>
          <w:numId w:val="3"/>
        </w:numPr>
        <w:tabs>
          <w:tab w:val="left" w:pos="1134"/>
        </w:tabs>
        <w:autoSpaceDE w:val="0"/>
        <w:autoSpaceDN w:val="0"/>
        <w:spacing w:before="0" w:after="0" w:line="276" w:lineRule="auto"/>
        <w:ind w:left="1134" w:hanging="567"/>
        <w:jc w:val="left"/>
      </w:pPr>
      <w:r w:rsidRPr="00687881">
        <w:t>uiszczono wpis.</w:t>
      </w:r>
    </w:p>
    <w:p w14:paraId="5CF2B8C8" w14:textId="77777777" w:rsidR="00E71C24" w:rsidRPr="00687881" w:rsidRDefault="1250DC31" w:rsidP="00800B80">
      <w:pPr>
        <w:pStyle w:val="Tekstpodstawowy"/>
        <w:numPr>
          <w:ilvl w:val="0"/>
          <w:numId w:val="4"/>
        </w:numPr>
        <w:tabs>
          <w:tab w:val="clear" w:pos="1440"/>
          <w:tab w:val="left" w:pos="567"/>
        </w:tabs>
        <w:spacing w:before="0" w:after="0" w:line="276" w:lineRule="auto"/>
        <w:ind w:left="567" w:hanging="567"/>
        <w:rPr>
          <w:color w:val="auto"/>
        </w:rPr>
      </w:pPr>
      <w:r w:rsidRPr="00687881">
        <w:rPr>
          <w:color w:val="auto"/>
        </w:rPr>
        <w:t>Wpis uiszcza się najpóźniej do dnia upływu terminu do wniesienia odwołania, a dowód jego uiszczenia dołącza się do odwołania.</w:t>
      </w:r>
    </w:p>
    <w:p w14:paraId="5F142CC1" w14:textId="77777777" w:rsidR="00D72104" w:rsidRPr="00687881" w:rsidRDefault="00D72104" w:rsidP="00687881">
      <w:pPr>
        <w:pStyle w:val="Tekstpodstawowy"/>
        <w:tabs>
          <w:tab w:val="left" w:pos="567"/>
        </w:tabs>
        <w:spacing w:before="0" w:after="0" w:line="276" w:lineRule="auto"/>
        <w:rPr>
          <w:color w:val="auto"/>
        </w:rPr>
      </w:pPr>
    </w:p>
    <w:p w14:paraId="1B34809C" w14:textId="77777777" w:rsidR="00D72104" w:rsidRPr="00687881" w:rsidRDefault="00D72104" w:rsidP="00687881">
      <w:pPr>
        <w:snapToGrid w:val="0"/>
        <w:spacing w:after="0" w:line="276" w:lineRule="auto"/>
        <w:ind w:left="1571" w:hanging="1429"/>
        <w:rPr>
          <w:b/>
        </w:rPr>
      </w:pPr>
      <w:r w:rsidRPr="00687881">
        <w:rPr>
          <w:b/>
        </w:rPr>
        <w:t>XXIV. Ochrona danych osobowych</w:t>
      </w:r>
    </w:p>
    <w:p w14:paraId="4836A0A9" w14:textId="77777777" w:rsidR="00D72104" w:rsidRPr="00687881" w:rsidRDefault="00D72104" w:rsidP="00687881">
      <w:pPr>
        <w:snapToGrid w:val="0"/>
        <w:spacing w:after="0" w:line="276" w:lineRule="auto"/>
        <w:ind w:left="0" w:firstLine="0"/>
      </w:pPr>
      <w:r w:rsidRPr="00687881">
        <w:t>Zgodnie z art. 13 ust. 1 i 2 rozporządzenia Parlamentu Europejskiego i Rady (UE) 2016/276 z dnia 27 kwietnia 2016 r. w sprawie ochrony osób fizycznych w związku z przetwarzaniem danych osobowych i w sprawie swobodnego przepływu takich danych oraz uchylenia dyrektywy 95/46/WE (ogólne rozporządzenie o ochronie danych) (</w:t>
      </w:r>
      <w:proofErr w:type="spellStart"/>
      <w:r w:rsidRPr="00687881">
        <w:t>Dz.Urz.UE</w:t>
      </w:r>
      <w:proofErr w:type="spellEnd"/>
      <w:r w:rsidRPr="00687881">
        <w:t xml:space="preserve"> L 119 z 04.05.2016, str. 1), dalej „RODO”, informuję, że:</w:t>
      </w:r>
    </w:p>
    <w:p w14:paraId="72BE51E0" w14:textId="77777777" w:rsidR="00D72104" w:rsidRPr="00687881" w:rsidRDefault="00D72104" w:rsidP="00800B80">
      <w:pPr>
        <w:pStyle w:val="Tekstpodstawowy"/>
        <w:numPr>
          <w:ilvl w:val="0"/>
          <w:numId w:val="32"/>
        </w:numPr>
        <w:tabs>
          <w:tab w:val="clear" w:pos="1440"/>
          <w:tab w:val="left" w:pos="567"/>
        </w:tabs>
        <w:spacing w:before="0" w:after="0" w:line="276" w:lineRule="auto"/>
        <w:ind w:left="567" w:hanging="567"/>
        <w:rPr>
          <w:color w:val="auto"/>
        </w:rPr>
      </w:pPr>
      <w:r w:rsidRPr="00687881">
        <w:rPr>
          <w:color w:val="auto"/>
        </w:rPr>
        <w:t xml:space="preserve">Administratorem danych osobowych Wykonawcy jest Główny Urząd Miar, ul. Elektoralna 2. 00-139 Warszawa, tel. (22) 581 93 99, e-mail: </w:t>
      </w:r>
      <w:hyperlink r:id="rId16" w:history="1">
        <w:r w:rsidRPr="00687881">
          <w:rPr>
            <w:color w:val="auto"/>
          </w:rPr>
          <w:t>gum@gum.gov.pl</w:t>
        </w:r>
      </w:hyperlink>
      <w:r w:rsidRPr="00687881">
        <w:rPr>
          <w:color w:val="auto"/>
        </w:rPr>
        <w:t xml:space="preserve">. </w:t>
      </w:r>
    </w:p>
    <w:p w14:paraId="0A580074" w14:textId="77777777" w:rsidR="00D72104" w:rsidRPr="00687881" w:rsidRDefault="00D72104" w:rsidP="00800B80">
      <w:pPr>
        <w:pStyle w:val="Tekstpodstawowy"/>
        <w:numPr>
          <w:ilvl w:val="0"/>
          <w:numId w:val="32"/>
        </w:numPr>
        <w:tabs>
          <w:tab w:val="clear" w:pos="1440"/>
          <w:tab w:val="left" w:pos="567"/>
        </w:tabs>
        <w:spacing w:before="0" w:after="0" w:line="276" w:lineRule="auto"/>
        <w:ind w:left="567" w:hanging="567"/>
        <w:rPr>
          <w:color w:val="auto"/>
        </w:rPr>
      </w:pPr>
      <w:r w:rsidRPr="00687881">
        <w:rPr>
          <w:color w:val="auto"/>
        </w:rPr>
        <w:t xml:space="preserve">W sprawach związanych z przetwarzaniem danych osobowych, można kontaktować się z Inspektorem Ochrony Danych, za pośrednictwem adresu e-mail: </w:t>
      </w:r>
      <w:hyperlink r:id="rId17" w:history="1">
        <w:r w:rsidRPr="00687881">
          <w:rPr>
            <w:color w:val="auto"/>
          </w:rPr>
          <w:t>a.krysiak@gum.gov.pl</w:t>
        </w:r>
      </w:hyperlink>
      <w:r w:rsidRPr="00687881">
        <w:rPr>
          <w:color w:val="auto"/>
        </w:rPr>
        <w:t>, lub telefonicznie pod nr. telefonu (22) 581 94 30.</w:t>
      </w:r>
    </w:p>
    <w:p w14:paraId="6D162234" w14:textId="77777777" w:rsidR="00D72104" w:rsidRPr="00687881" w:rsidRDefault="00D72104" w:rsidP="00800B80">
      <w:pPr>
        <w:pStyle w:val="Tekstpodstawowy"/>
        <w:numPr>
          <w:ilvl w:val="0"/>
          <w:numId w:val="32"/>
        </w:numPr>
        <w:tabs>
          <w:tab w:val="clear" w:pos="1440"/>
          <w:tab w:val="left" w:pos="567"/>
        </w:tabs>
        <w:spacing w:before="0" w:after="0" w:line="276" w:lineRule="auto"/>
        <w:ind w:left="567" w:hanging="567"/>
        <w:rPr>
          <w:color w:val="auto"/>
        </w:rPr>
      </w:pPr>
      <w:r w:rsidRPr="00687881">
        <w:rPr>
          <w:color w:val="auto"/>
        </w:rPr>
        <w:t>Dane osobowe będą przetwarzane w celu przeprowadzenia postępowania o udzielenie zamówienia publicznego oraz w celu archiwizacji.</w:t>
      </w:r>
    </w:p>
    <w:p w14:paraId="052B0A59" w14:textId="77777777" w:rsidR="00D72104" w:rsidRPr="00687881" w:rsidRDefault="00D72104" w:rsidP="00800B80">
      <w:pPr>
        <w:pStyle w:val="Tekstpodstawowy"/>
        <w:numPr>
          <w:ilvl w:val="0"/>
          <w:numId w:val="32"/>
        </w:numPr>
        <w:tabs>
          <w:tab w:val="clear" w:pos="1440"/>
          <w:tab w:val="left" w:pos="567"/>
        </w:tabs>
        <w:spacing w:before="0" w:after="0" w:line="276" w:lineRule="auto"/>
        <w:ind w:left="567" w:hanging="567"/>
        <w:rPr>
          <w:color w:val="auto"/>
        </w:rPr>
      </w:pPr>
      <w:r w:rsidRPr="00687881">
        <w:rPr>
          <w:color w:val="auto"/>
        </w:rPr>
        <w:t>Podstawę prawną przetwarzania danych osobowych stanowi ustawa Prawo zamówień publicznych.</w:t>
      </w:r>
    </w:p>
    <w:p w14:paraId="5F38A9B5" w14:textId="7B3CD7B8" w:rsidR="00D72104" w:rsidRPr="00687881" w:rsidRDefault="00D72104" w:rsidP="00800B80">
      <w:pPr>
        <w:pStyle w:val="Tekstpodstawowy"/>
        <w:numPr>
          <w:ilvl w:val="0"/>
          <w:numId w:val="32"/>
        </w:numPr>
        <w:tabs>
          <w:tab w:val="clear" w:pos="1440"/>
          <w:tab w:val="left" w:pos="567"/>
        </w:tabs>
        <w:spacing w:before="0" w:after="0" w:line="276" w:lineRule="auto"/>
        <w:ind w:left="567" w:hanging="567"/>
        <w:rPr>
          <w:color w:val="auto"/>
        </w:rPr>
      </w:pPr>
      <w:r w:rsidRPr="00687881">
        <w:rPr>
          <w:color w:val="auto"/>
        </w:rPr>
        <w:lastRenderedPageBreak/>
        <w:t xml:space="preserve">Dane osobowe będą ujawnione </w:t>
      </w:r>
      <w:r w:rsidR="00A25F92" w:rsidRPr="00687881">
        <w:rPr>
          <w:color w:val="auto"/>
        </w:rPr>
        <w:t>Uczestnikom konkursu</w:t>
      </w:r>
      <w:r w:rsidRPr="00687881">
        <w:rPr>
          <w:color w:val="auto"/>
        </w:rPr>
        <w:t xml:space="preserve"> zainteresowanym, a także podmiotom przetwarzającym dane na podstawie zawartych umów.</w:t>
      </w:r>
    </w:p>
    <w:p w14:paraId="1BD3797F" w14:textId="7F50D36D" w:rsidR="00D72104" w:rsidRPr="00687881" w:rsidRDefault="00D72104" w:rsidP="00800B80">
      <w:pPr>
        <w:pStyle w:val="Tekstpodstawowy"/>
        <w:numPr>
          <w:ilvl w:val="0"/>
          <w:numId w:val="32"/>
        </w:numPr>
        <w:tabs>
          <w:tab w:val="clear" w:pos="1440"/>
          <w:tab w:val="left" w:pos="567"/>
        </w:tabs>
        <w:spacing w:before="0" w:after="0" w:line="276" w:lineRule="auto"/>
        <w:ind w:left="567" w:hanging="567"/>
        <w:rPr>
          <w:color w:val="auto"/>
        </w:rPr>
      </w:pPr>
      <w:r w:rsidRPr="00687881">
        <w:rPr>
          <w:color w:val="auto"/>
        </w:rPr>
        <w:t xml:space="preserve">Dane osobowe </w:t>
      </w:r>
      <w:r w:rsidR="00A25F92" w:rsidRPr="00687881">
        <w:rPr>
          <w:color w:val="auto"/>
        </w:rPr>
        <w:t>Uczestnika konkursu</w:t>
      </w:r>
      <w:r w:rsidRPr="00687881">
        <w:rPr>
          <w:color w:val="auto"/>
        </w:rPr>
        <w:t xml:space="preserve">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t>
      </w:r>
      <w:r w:rsidR="002D67DF" w:rsidRPr="00687881">
        <w:rPr>
          <w:color w:val="auto"/>
        </w:rPr>
        <w:t>Uczestników Konkursu</w:t>
      </w:r>
      <w:r w:rsidRPr="00687881">
        <w:rPr>
          <w:color w:val="auto"/>
        </w:rPr>
        <w:t xml:space="preserve">, którzy złożyli oferty i nie zostały one uznane, jako najkorzystniejsze (nie zawarto z tymi </w:t>
      </w:r>
      <w:r w:rsidR="002D67DF" w:rsidRPr="00687881">
        <w:rPr>
          <w:color w:val="auto"/>
        </w:rPr>
        <w:t>Uczestnikami Konkursu</w:t>
      </w:r>
      <w:r w:rsidRPr="00687881">
        <w:rPr>
          <w:color w:val="auto"/>
        </w:rPr>
        <w:t xml:space="preserve"> umowy).</w:t>
      </w:r>
    </w:p>
    <w:p w14:paraId="1AE8B077" w14:textId="77777777" w:rsidR="00D72104" w:rsidRPr="00687881" w:rsidRDefault="00D72104" w:rsidP="00800B80">
      <w:pPr>
        <w:pStyle w:val="Tekstpodstawowy"/>
        <w:numPr>
          <w:ilvl w:val="0"/>
          <w:numId w:val="32"/>
        </w:numPr>
        <w:tabs>
          <w:tab w:val="clear" w:pos="1440"/>
          <w:tab w:val="left" w:pos="567"/>
        </w:tabs>
        <w:spacing w:before="0" w:after="0" w:line="276" w:lineRule="auto"/>
        <w:ind w:left="567" w:hanging="567"/>
        <w:rPr>
          <w:color w:val="auto"/>
        </w:rPr>
      </w:pPr>
      <w:r w:rsidRPr="00687881">
        <w:rPr>
          <w:color w:val="auto"/>
        </w:rPr>
        <w:t>Osobie, której  dane dotyczą przysługuje prawo dostępu do danych. Osobie, której dane dotyczą przysługuje prawo wniesienia skargi do Prezesa Urzędu Ochrony Danych Osobowych.</w:t>
      </w:r>
    </w:p>
    <w:p w14:paraId="6BC688F7" w14:textId="22139C4D" w:rsidR="00D72104" w:rsidRPr="00687881" w:rsidRDefault="00D72104" w:rsidP="00800B80">
      <w:pPr>
        <w:pStyle w:val="Tekstpodstawowy"/>
        <w:numPr>
          <w:ilvl w:val="0"/>
          <w:numId w:val="32"/>
        </w:numPr>
        <w:tabs>
          <w:tab w:val="clear" w:pos="1440"/>
          <w:tab w:val="left" w:pos="567"/>
        </w:tabs>
        <w:spacing w:before="0" w:after="0" w:line="276" w:lineRule="auto"/>
        <w:ind w:left="567" w:hanging="567"/>
        <w:rPr>
          <w:color w:val="auto"/>
        </w:rPr>
      </w:pPr>
      <w:r w:rsidRPr="00687881">
        <w:rPr>
          <w:color w:val="auto"/>
        </w:rPr>
        <w:t xml:space="preserve">Podanie danych jest dobrowolne, jednakże ich niepodanie może uniemożliwić Zamawiającemu dokonanie oceny spełnienia warunków udziału w postępowaniu oraz zdolności </w:t>
      </w:r>
      <w:r w:rsidR="00EA2414" w:rsidRPr="00687881">
        <w:rPr>
          <w:color w:val="auto"/>
        </w:rPr>
        <w:t>Uczestnika konkursu</w:t>
      </w:r>
      <w:r w:rsidRPr="00687881">
        <w:rPr>
          <w:color w:val="auto"/>
        </w:rPr>
        <w:t xml:space="preserve"> do należytego wykonania zamówienia, co skutkować może wykluczeniem z postępowania lub odrzuceniem jego oferty.</w:t>
      </w:r>
    </w:p>
    <w:p w14:paraId="058E550F" w14:textId="77777777" w:rsidR="00D72104" w:rsidRPr="00687881" w:rsidRDefault="00D72104" w:rsidP="00687881">
      <w:pPr>
        <w:pStyle w:val="Tekstpodstawowy"/>
        <w:tabs>
          <w:tab w:val="left" w:pos="567"/>
        </w:tabs>
        <w:spacing w:before="0" w:after="0" w:line="276" w:lineRule="auto"/>
        <w:rPr>
          <w:color w:val="auto"/>
        </w:rPr>
      </w:pPr>
    </w:p>
    <w:p w14:paraId="3935DCB2" w14:textId="77777777" w:rsidR="00E8772C" w:rsidRPr="00687881" w:rsidRDefault="00E8772C" w:rsidP="00687881">
      <w:pPr>
        <w:pStyle w:val="Nagwek1"/>
        <w:numPr>
          <w:ilvl w:val="0"/>
          <w:numId w:val="0"/>
        </w:numPr>
        <w:spacing w:before="0" w:after="0" w:line="276" w:lineRule="auto"/>
        <w:ind w:left="284" w:hanging="284"/>
        <w:rPr>
          <w:color w:val="auto"/>
        </w:rPr>
      </w:pPr>
    </w:p>
    <w:p w14:paraId="66A7B5F5" w14:textId="58D33219" w:rsidR="00E71C24" w:rsidRPr="00687881" w:rsidRDefault="1250DC31" w:rsidP="00687881">
      <w:pPr>
        <w:pStyle w:val="Nagwek1"/>
        <w:numPr>
          <w:ilvl w:val="0"/>
          <w:numId w:val="0"/>
        </w:numPr>
        <w:spacing w:before="0" w:after="0" w:line="276" w:lineRule="auto"/>
        <w:ind w:left="284" w:hanging="284"/>
        <w:rPr>
          <w:color w:val="auto"/>
        </w:rPr>
      </w:pPr>
      <w:bookmarkStart w:id="41" w:name="_Toc513014868"/>
      <w:r w:rsidRPr="00687881">
        <w:rPr>
          <w:color w:val="auto"/>
        </w:rPr>
        <w:t>Załączniki:</w:t>
      </w:r>
      <w:bookmarkEnd w:id="41"/>
    </w:p>
    <w:tbl>
      <w:tblPr>
        <w:tblW w:w="8930" w:type="dxa"/>
        <w:tblInd w:w="426" w:type="dxa"/>
        <w:tblLook w:val="04A0" w:firstRow="1" w:lastRow="0" w:firstColumn="1" w:lastColumn="0" w:noHBand="0" w:noVBand="1"/>
      </w:tblPr>
      <w:tblGrid>
        <w:gridCol w:w="1701"/>
        <w:gridCol w:w="7229"/>
      </w:tblGrid>
      <w:tr w:rsidR="00E8364B" w:rsidRPr="00687881" w14:paraId="6AA6AD77" w14:textId="77777777" w:rsidTr="1ADD606E">
        <w:tc>
          <w:tcPr>
            <w:tcW w:w="1701" w:type="dxa"/>
            <w:shd w:val="clear" w:color="auto" w:fill="auto"/>
            <w:tcMar>
              <w:left w:w="0" w:type="dxa"/>
              <w:right w:w="0" w:type="dxa"/>
            </w:tcMar>
          </w:tcPr>
          <w:p w14:paraId="3514D2AC" w14:textId="77777777" w:rsidR="004A5506" w:rsidRPr="00687881" w:rsidRDefault="1250DC31" w:rsidP="00687881">
            <w:pPr>
              <w:spacing w:before="0" w:after="0" w:line="276" w:lineRule="auto"/>
              <w:ind w:left="0" w:firstLine="0"/>
            </w:pPr>
            <w:r w:rsidRPr="00687881">
              <w:t xml:space="preserve">Załącznik nr 1  </w:t>
            </w:r>
            <w:bookmarkStart w:id="42" w:name="OLE_LINK5"/>
            <w:bookmarkStart w:id="43" w:name="OLE_LINK6"/>
            <w:bookmarkEnd w:id="42"/>
            <w:bookmarkEnd w:id="43"/>
          </w:p>
        </w:tc>
        <w:tc>
          <w:tcPr>
            <w:tcW w:w="7229" w:type="dxa"/>
            <w:shd w:val="clear" w:color="auto" w:fill="auto"/>
            <w:tcMar>
              <w:left w:w="0" w:type="dxa"/>
              <w:right w:w="0" w:type="dxa"/>
            </w:tcMar>
          </w:tcPr>
          <w:p w14:paraId="7AE2D231" w14:textId="77777777" w:rsidR="004A5506" w:rsidRPr="00687881" w:rsidRDefault="1250DC31" w:rsidP="00687881">
            <w:pPr>
              <w:spacing w:before="0" w:after="0" w:line="276" w:lineRule="auto"/>
              <w:ind w:left="0" w:firstLine="0"/>
            </w:pPr>
            <w:r w:rsidRPr="00687881">
              <w:t>Wzór formularza Wniosku o dopuszczenie do udziału w Konkursie.</w:t>
            </w:r>
          </w:p>
        </w:tc>
      </w:tr>
      <w:tr w:rsidR="00E8364B" w:rsidRPr="00687881" w14:paraId="256E1CA5" w14:textId="77777777" w:rsidTr="1ADD606E">
        <w:tc>
          <w:tcPr>
            <w:tcW w:w="1701" w:type="dxa"/>
            <w:shd w:val="clear" w:color="auto" w:fill="auto"/>
            <w:tcMar>
              <w:left w:w="0" w:type="dxa"/>
              <w:right w:w="0" w:type="dxa"/>
            </w:tcMar>
          </w:tcPr>
          <w:p w14:paraId="17599E40" w14:textId="77777777" w:rsidR="004A5506" w:rsidRPr="00687881" w:rsidRDefault="1250DC31" w:rsidP="00687881">
            <w:pPr>
              <w:spacing w:before="0" w:after="0" w:line="276" w:lineRule="auto"/>
              <w:ind w:left="0" w:firstLine="0"/>
            </w:pPr>
            <w:r w:rsidRPr="00687881">
              <w:t xml:space="preserve">Załącznik nr 2   </w:t>
            </w:r>
          </w:p>
        </w:tc>
        <w:tc>
          <w:tcPr>
            <w:tcW w:w="7229" w:type="dxa"/>
            <w:shd w:val="clear" w:color="auto" w:fill="auto"/>
            <w:tcMar>
              <w:left w:w="0" w:type="dxa"/>
              <w:right w:w="0" w:type="dxa"/>
            </w:tcMar>
          </w:tcPr>
          <w:p w14:paraId="6418C5EE" w14:textId="77777777" w:rsidR="004A5506" w:rsidRPr="00687881" w:rsidRDefault="1250DC31" w:rsidP="00687881">
            <w:pPr>
              <w:spacing w:before="0" w:after="0" w:line="276" w:lineRule="auto"/>
              <w:ind w:left="0" w:firstLine="0"/>
            </w:pPr>
            <w:r w:rsidRPr="00687881">
              <w:t>Jednolity Europejski Dokument Zamówienia (wzór).</w:t>
            </w:r>
          </w:p>
        </w:tc>
      </w:tr>
      <w:tr w:rsidR="00E8364B" w:rsidRPr="00687881" w14:paraId="7FA581F9" w14:textId="77777777" w:rsidTr="1ADD606E">
        <w:tc>
          <w:tcPr>
            <w:tcW w:w="1701" w:type="dxa"/>
            <w:shd w:val="clear" w:color="auto" w:fill="auto"/>
            <w:tcMar>
              <w:left w:w="0" w:type="dxa"/>
              <w:right w:w="0" w:type="dxa"/>
            </w:tcMar>
          </w:tcPr>
          <w:p w14:paraId="0C4DAFF9" w14:textId="77777777" w:rsidR="004A5506" w:rsidRPr="00687881" w:rsidRDefault="1250DC31" w:rsidP="00687881">
            <w:pPr>
              <w:spacing w:before="0" w:after="0" w:line="276" w:lineRule="auto"/>
              <w:ind w:left="0" w:firstLine="0"/>
            </w:pPr>
            <w:r w:rsidRPr="00687881">
              <w:t xml:space="preserve">Załącznik nr 3  </w:t>
            </w:r>
          </w:p>
        </w:tc>
        <w:tc>
          <w:tcPr>
            <w:tcW w:w="7229" w:type="dxa"/>
            <w:shd w:val="clear" w:color="auto" w:fill="auto"/>
            <w:tcMar>
              <w:left w:w="0" w:type="dxa"/>
              <w:right w:w="0" w:type="dxa"/>
            </w:tcMar>
          </w:tcPr>
          <w:p w14:paraId="1B64A89E" w14:textId="77777777" w:rsidR="004A5506" w:rsidRPr="00687881" w:rsidRDefault="1250DC31" w:rsidP="00687881">
            <w:pPr>
              <w:spacing w:before="0" w:after="0" w:line="276" w:lineRule="auto"/>
              <w:ind w:left="0" w:firstLine="0"/>
            </w:pPr>
            <w:r w:rsidRPr="00687881">
              <w:t xml:space="preserve"> Istotne Postanowienia Umowy na wykonanie dokumentacji projektowej będącej szczegółowym opracowaniem pracy konkursowej stanowiącej przedmiot zamówienia udzielonego w trybie zamówienia z wolnej ręki, w tym informacja o planowanych kosztach wykonania prac realizowanych na podstawie pracy konkursowej oraz kosztach wykonania przedmiotu zamówienia.</w:t>
            </w:r>
          </w:p>
        </w:tc>
      </w:tr>
      <w:tr w:rsidR="00E8364B" w:rsidRPr="00687881" w14:paraId="4FD71BC6" w14:textId="77777777" w:rsidTr="1ADD606E">
        <w:tc>
          <w:tcPr>
            <w:tcW w:w="1701" w:type="dxa"/>
            <w:shd w:val="clear" w:color="auto" w:fill="auto"/>
            <w:tcMar>
              <w:left w:w="0" w:type="dxa"/>
              <w:right w:w="0" w:type="dxa"/>
            </w:tcMar>
          </w:tcPr>
          <w:p w14:paraId="0B781FBA" w14:textId="77777777" w:rsidR="004A5506" w:rsidRPr="00687881" w:rsidRDefault="1250DC31" w:rsidP="00687881">
            <w:pPr>
              <w:spacing w:before="0" w:after="0" w:line="276" w:lineRule="auto"/>
              <w:ind w:left="0" w:firstLine="0"/>
            </w:pPr>
            <w:bookmarkStart w:id="44" w:name="_Hlk516060081"/>
            <w:r w:rsidRPr="00687881">
              <w:t xml:space="preserve">Załącznik nr 4  </w:t>
            </w:r>
          </w:p>
        </w:tc>
        <w:tc>
          <w:tcPr>
            <w:tcW w:w="7229" w:type="dxa"/>
            <w:shd w:val="clear" w:color="auto" w:fill="auto"/>
            <w:tcMar>
              <w:left w:w="0" w:type="dxa"/>
              <w:right w:w="0" w:type="dxa"/>
            </w:tcMar>
          </w:tcPr>
          <w:p w14:paraId="1A65D633" w14:textId="77777777" w:rsidR="004A5506" w:rsidRPr="00687881" w:rsidRDefault="1250DC31" w:rsidP="00687881">
            <w:pPr>
              <w:spacing w:before="0" w:after="0" w:line="276" w:lineRule="auto"/>
              <w:ind w:left="0" w:firstLine="0"/>
            </w:pPr>
            <w:r w:rsidRPr="00687881">
              <w:t>Wzory pełnomocnictwa do reprezentowania Uczestnika/Uczestników  Konkursu.</w:t>
            </w:r>
          </w:p>
        </w:tc>
      </w:tr>
      <w:tr w:rsidR="00E8364B" w:rsidRPr="00687881" w14:paraId="1B58913C" w14:textId="77777777" w:rsidTr="1ADD606E">
        <w:tc>
          <w:tcPr>
            <w:tcW w:w="1701" w:type="dxa"/>
            <w:shd w:val="clear" w:color="auto" w:fill="auto"/>
            <w:tcMar>
              <w:left w:w="0" w:type="dxa"/>
              <w:right w:w="0" w:type="dxa"/>
            </w:tcMar>
          </w:tcPr>
          <w:p w14:paraId="0A514C15" w14:textId="77777777" w:rsidR="004A5506" w:rsidRPr="00687881" w:rsidRDefault="1250DC31" w:rsidP="00687881">
            <w:pPr>
              <w:spacing w:before="0" w:after="0" w:line="276" w:lineRule="auto"/>
              <w:ind w:left="0" w:firstLine="0"/>
            </w:pPr>
            <w:r w:rsidRPr="00687881">
              <w:t xml:space="preserve">Załącznik nr 5  </w:t>
            </w:r>
          </w:p>
        </w:tc>
        <w:tc>
          <w:tcPr>
            <w:tcW w:w="7229" w:type="dxa"/>
            <w:shd w:val="clear" w:color="auto" w:fill="auto"/>
            <w:tcMar>
              <w:left w:w="0" w:type="dxa"/>
              <w:right w:w="0" w:type="dxa"/>
            </w:tcMar>
          </w:tcPr>
          <w:p w14:paraId="6BE06A3D" w14:textId="77777777" w:rsidR="004A5506" w:rsidRPr="00687881" w:rsidRDefault="1250DC31" w:rsidP="00687881">
            <w:pPr>
              <w:spacing w:before="0" w:after="0" w:line="276" w:lineRule="auto"/>
              <w:ind w:left="0" w:firstLine="0"/>
            </w:pPr>
            <w:r w:rsidRPr="00687881">
              <w:t xml:space="preserve"> Karta identyfikacyjna I Etapu.</w:t>
            </w:r>
          </w:p>
        </w:tc>
      </w:tr>
      <w:tr w:rsidR="00E8364B" w:rsidRPr="00687881" w14:paraId="67BE3420" w14:textId="77777777" w:rsidTr="1ADD606E">
        <w:tc>
          <w:tcPr>
            <w:tcW w:w="1701" w:type="dxa"/>
            <w:shd w:val="clear" w:color="auto" w:fill="auto"/>
            <w:tcMar>
              <w:left w:w="0" w:type="dxa"/>
              <w:right w:w="0" w:type="dxa"/>
            </w:tcMar>
          </w:tcPr>
          <w:p w14:paraId="2FC87401" w14:textId="77777777" w:rsidR="004A5506" w:rsidRPr="00687881" w:rsidRDefault="1250DC31" w:rsidP="00687881">
            <w:pPr>
              <w:spacing w:before="0" w:after="0" w:line="276" w:lineRule="auto"/>
              <w:ind w:left="0" w:firstLine="0"/>
            </w:pPr>
            <w:r w:rsidRPr="00687881">
              <w:t xml:space="preserve">Załącznik nr 6  </w:t>
            </w:r>
          </w:p>
        </w:tc>
        <w:tc>
          <w:tcPr>
            <w:tcW w:w="7229" w:type="dxa"/>
            <w:shd w:val="clear" w:color="auto" w:fill="auto"/>
            <w:tcMar>
              <w:left w:w="0" w:type="dxa"/>
              <w:right w:w="0" w:type="dxa"/>
            </w:tcMar>
          </w:tcPr>
          <w:p w14:paraId="38170F99" w14:textId="77777777" w:rsidR="004A5506" w:rsidRPr="00687881" w:rsidRDefault="1250DC31" w:rsidP="00687881">
            <w:pPr>
              <w:spacing w:before="0" w:after="0" w:line="276" w:lineRule="auto"/>
              <w:ind w:left="0" w:firstLine="0"/>
            </w:pPr>
            <w:r w:rsidRPr="00687881">
              <w:t xml:space="preserve"> Karta identyfikacyjna II Etapu.</w:t>
            </w:r>
          </w:p>
        </w:tc>
      </w:tr>
      <w:tr w:rsidR="00E8364B" w:rsidRPr="00687881" w14:paraId="1C826EAE" w14:textId="77777777" w:rsidTr="1ADD606E">
        <w:tc>
          <w:tcPr>
            <w:tcW w:w="1701" w:type="dxa"/>
            <w:shd w:val="clear" w:color="auto" w:fill="auto"/>
            <w:tcMar>
              <w:left w:w="0" w:type="dxa"/>
              <w:right w:w="0" w:type="dxa"/>
            </w:tcMar>
          </w:tcPr>
          <w:p w14:paraId="06E29DC6" w14:textId="77777777" w:rsidR="004A5506" w:rsidRPr="00687881" w:rsidRDefault="1250DC31" w:rsidP="00687881">
            <w:pPr>
              <w:spacing w:before="0" w:after="0" w:line="276" w:lineRule="auto"/>
              <w:ind w:left="0" w:firstLine="0"/>
            </w:pPr>
            <w:r w:rsidRPr="00687881">
              <w:t>Załącznik nr 7</w:t>
            </w:r>
          </w:p>
        </w:tc>
        <w:tc>
          <w:tcPr>
            <w:tcW w:w="7229" w:type="dxa"/>
            <w:shd w:val="clear" w:color="auto" w:fill="auto"/>
            <w:tcMar>
              <w:left w:w="0" w:type="dxa"/>
              <w:right w:w="0" w:type="dxa"/>
            </w:tcMar>
          </w:tcPr>
          <w:p w14:paraId="3ECB68DB" w14:textId="77777777" w:rsidR="004A5506" w:rsidRPr="00687881" w:rsidRDefault="1250DC31" w:rsidP="00687881">
            <w:pPr>
              <w:spacing w:before="0" w:after="0" w:line="276" w:lineRule="auto"/>
              <w:ind w:left="0" w:firstLine="0"/>
            </w:pPr>
            <w:r w:rsidRPr="00687881">
              <w:t xml:space="preserve"> Potwierdzenie złożenia pracy konkursowej Etap I.</w:t>
            </w:r>
          </w:p>
        </w:tc>
      </w:tr>
      <w:tr w:rsidR="00E8364B" w:rsidRPr="00687881" w14:paraId="642B6FD1" w14:textId="77777777" w:rsidTr="1ADD606E">
        <w:tc>
          <w:tcPr>
            <w:tcW w:w="1701" w:type="dxa"/>
            <w:shd w:val="clear" w:color="auto" w:fill="auto"/>
            <w:tcMar>
              <w:left w:w="0" w:type="dxa"/>
              <w:right w:w="0" w:type="dxa"/>
            </w:tcMar>
          </w:tcPr>
          <w:p w14:paraId="52DCC9E0" w14:textId="77777777" w:rsidR="004A5506" w:rsidRPr="00687881" w:rsidRDefault="1250DC31" w:rsidP="00687881">
            <w:pPr>
              <w:spacing w:before="0" w:after="0" w:line="276" w:lineRule="auto"/>
              <w:ind w:left="0" w:firstLine="0"/>
            </w:pPr>
            <w:r w:rsidRPr="00687881">
              <w:t>Załącznik nr 8</w:t>
            </w:r>
          </w:p>
        </w:tc>
        <w:tc>
          <w:tcPr>
            <w:tcW w:w="7229" w:type="dxa"/>
            <w:shd w:val="clear" w:color="auto" w:fill="auto"/>
            <w:tcMar>
              <w:left w:w="0" w:type="dxa"/>
              <w:right w:w="0" w:type="dxa"/>
            </w:tcMar>
          </w:tcPr>
          <w:p w14:paraId="7B3966D8" w14:textId="77777777" w:rsidR="004A5506" w:rsidRPr="00687881" w:rsidRDefault="1250DC31" w:rsidP="00687881">
            <w:pPr>
              <w:spacing w:before="0" w:after="0" w:line="276" w:lineRule="auto"/>
              <w:ind w:left="0" w:firstLine="0"/>
            </w:pPr>
            <w:r w:rsidRPr="00687881">
              <w:t xml:space="preserve"> Potwierdzenie złożenia pracy konkursowej Etap II.</w:t>
            </w:r>
          </w:p>
        </w:tc>
      </w:tr>
      <w:tr w:rsidR="00E8364B" w:rsidRPr="00687881" w14:paraId="527C4D5E" w14:textId="77777777" w:rsidTr="1ADD606E">
        <w:tc>
          <w:tcPr>
            <w:tcW w:w="1701" w:type="dxa"/>
            <w:shd w:val="clear" w:color="auto" w:fill="auto"/>
            <w:tcMar>
              <w:left w:w="0" w:type="dxa"/>
              <w:right w:w="0" w:type="dxa"/>
            </w:tcMar>
          </w:tcPr>
          <w:p w14:paraId="716D8ECC" w14:textId="77777777" w:rsidR="004A5506" w:rsidRPr="00687881" w:rsidRDefault="1250DC31" w:rsidP="00687881">
            <w:pPr>
              <w:spacing w:before="0" w:after="0" w:line="276" w:lineRule="auto"/>
              <w:ind w:left="0" w:firstLine="0"/>
            </w:pPr>
            <w:r w:rsidRPr="00687881">
              <w:t>Załącznik nr 9</w:t>
            </w:r>
          </w:p>
        </w:tc>
        <w:tc>
          <w:tcPr>
            <w:tcW w:w="7229" w:type="dxa"/>
            <w:shd w:val="clear" w:color="auto" w:fill="auto"/>
            <w:tcMar>
              <w:left w:w="0" w:type="dxa"/>
              <w:right w:w="0" w:type="dxa"/>
            </w:tcMar>
          </w:tcPr>
          <w:p w14:paraId="130C1B34" w14:textId="77777777" w:rsidR="004A5506" w:rsidRPr="00687881" w:rsidRDefault="1250DC31" w:rsidP="00687881">
            <w:pPr>
              <w:spacing w:before="0" w:after="0" w:line="276" w:lineRule="auto"/>
              <w:ind w:left="0" w:firstLine="0"/>
            </w:pPr>
            <w:r w:rsidRPr="00687881">
              <w:t xml:space="preserve"> Oświadczenie o kosztach.</w:t>
            </w:r>
          </w:p>
        </w:tc>
      </w:tr>
      <w:bookmarkEnd w:id="44"/>
      <w:tr w:rsidR="00E8364B" w:rsidRPr="00687881" w14:paraId="3B862E70" w14:textId="77777777" w:rsidTr="1ADD606E">
        <w:tc>
          <w:tcPr>
            <w:tcW w:w="1701" w:type="dxa"/>
            <w:shd w:val="clear" w:color="auto" w:fill="auto"/>
            <w:tcMar>
              <w:left w:w="0" w:type="dxa"/>
              <w:right w:w="0" w:type="dxa"/>
            </w:tcMar>
          </w:tcPr>
          <w:p w14:paraId="05B0E0D3" w14:textId="77777777" w:rsidR="004A5506" w:rsidRPr="00687881" w:rsidRDefault="1250DC31" w:rsidP="00687881">
            <w:pPr>
              <w:spacing w:before="0" w:after="0" w:line="276" w:lineRule="auto"/>
              <w:ind w:left="0" w:firstLine="0"/>
            </w:pPr>
            <w:r w:rsidRPr="00687881">
              <w:t xml:space="preserve">Załącznik nr 10 – </w:t>
            </w:r>
          </w:p>
        </w:tc>
        <w:tc>
          <w:tcPr>
            <w:tcW w:w="7229" w:type="dxa"/>
            <w:shd w:val="clear" w:color="auto" w:fill="auto"/>
            <w:tcMar>
              <w:left w:w="0" w:type="dxa"/>
              <w:right w:w="0" w:type="dxa"/>
            </w:tcMar>
          </w:tcPr>
          <w:p w14:paraId="6DADB1AD" w14:textId="77777777" w:rsidR="004A5506" w:rsidRPr="00687881" w:rsidRDefault="1250DC31" w:rsidP="00687881">
            <w:pPr>
              <w:spacing w:before="0" w:after="0" w:line="276" w:lineRule="auto"/>
              <w:ind w:left="0" w:firstLine="0"/>
            </w:pPr>
            <w:r w:rsidRPr="00687881">
              <w:t xml:space="preserve"> Materiały do konkursu (wersja elektroniczna):</w:t>
            </w:r>
          </w:p>
        </w:tc>
      </w:tr>
      <w:tr w:rsidR="00E8364B" w:rsidRPr="00687881" w14:paraId="772F9C69" w14:textId="77777777" w:rsidTr="1ADD606E">
        <w:tc>
          <w:tcPr>
            <w:tcW w:w="1701" w:type="dxa"/>
            <w:shd w:val="clear" w:color="auto" w:fill="auto"/>
            <w:tcMar>
              <w:left w:w="0" w:type="dxa"/>
              <w:right w:w="0" w:type="dxa"/>
            </w:tcMar>
          </w:tcPr>
          <w:p w14:paraId="25B04A71" w14:textId="77777777" w:rsidR="004A5506" w:rsidRPr="00687881" w:rsidRDefault="004A5506" w:rsidP="00687881">
            <w:pPr>
              <w:spacing w:before="0" w:after="0" w:line="276" w:lineRule="auto"/>
              <w:ind w:left="0" w:firstLine="0"/>
            </w:pPr>
            <w:bookmarkStart w:id="45" w:name="OLE_LINK3"/>
            <w:bookmarkStart w:id="46" w:name="OLE_LINK4"/>
          </w:p>
        </w:tc>
        <w:tc>
          <w:tcPr>
            <w:tcW w:w="7229" w:type="dxa"/>
            <w:shd w:val="clear" w:color="auto" w:fill="auto"/>
            <w:tcMar>
              <w:left w:w="284" w:type="dxa"/>
              <w:right w:w="0" w:type="dxa"/>
            </w:tcMar>
          </w:tcPr>
          <w:p w14:paraId="57FA9D05" w14:textId="42A5DD3B" w:rsidR="004A5506" w:rsidRPr="00687881" w:rsidRDefault="1ADD606E" w:rsidP="00687881">
            <w:pPr>
              <w:spacing w:before="0" w:after="0" w:line="276" w:lineRule="auto"/>
              <w:ind w:left="0" w:firstLine="0"/>
              <w:jc w:val="left"/>
            </w:pPr>
            <w:r w:rsidRPr="00687881">
              <w:t xml:space="preserve">Zał. 10.1    Mapa zasadnicza – PDF. </w:t>
            </w:r>
            <w:r w:rsidR="1250DC31" w:rsidRPr="00687881">
              <w:br/>
            </w:r>
            <w:r w:rsidRPr="00687881">
              <w:t xml:space="preserve">Zał. 10.2a  Mapa zasadnicza z lokalizacją inwestycji – PDF. </w:t>
            </w:r>
            <w:r w:rsidR="1250DC31" w:rsidRPr="00687881">
              <w:br/>
            </w:r>
            <w:r w:rsidRPr="00687881">
              <w:t xml:space="preserve">Zał. 10.2b  Mapa zasadnicza z lokalizacją inwestycji – DWG. </w:t>
            </w:r>
            <w:r w:rsidR="1250DC31" w:rsidRPr="00687881">
              <w:br/>
            </w:r>
            <w:r w:rsidRPr="00687881">
              <w:t>Zał. 10.3a    Tabela założeń funkcjonalnych i bilansu terenu dla Etapu I Konkursu – PDF.</w:t>
            </w:r>
          </w:p>
          <w:p w14:paraId="1F744DEA" w14:textId="6058316E" w:rsidR="004A5506" w:rsidRPr="00687881" w:rsidRDefault="1ADD606E" w:rsidP="00687881">
            <w:pPr>
              <w:spacing w:before="0" w:after="0" w:line="276" w:lineRule="auto"/>
              <w:ind w:left="0" w:firstLine="0"/>
              <w:jc w:val="left"/>
            </w:pPr>
            <w:r w:rsidRPr="00687881">
              <w:t xml:space="preserve">Zał. 10.3b    Tabela założeń funkcjonalnych i bilansu terenu dla Etapu II Konkursu – PDF. </w:t>
            </w:r>
          </w:p>
          <w:p w14:paraId="5E1B60CD" w14:textId="67416B9A" w:rsidR="004A5506" w:rsidRPr="00687881" w:rsidRDefault="1ADD606E" w:rsidP="00687881">
            <w:pPr>
              <w:spacing w:before="0" w:after="0" w:line="276" w:lineRule="auto"/>
              <w:ind w:left="0" w:firstLine="0"/>
              <w:jc w:val="left"/>
            </w:pPr>
            <w:r w:rsidRPr="00687881">
              <w:t>Zał. 10.4a   Ogólne założenia finansowe dla Etapu I Konkursu – PDF.</w:t>
            </w:r>
          </w:p>
          <w:p w14:paraId="05E4A757" w14:textId="0975F924" w:rsidR="004A5506" w:rsidRPr="00687881" w:rsidRDefault="1ADD606E" w:rsidP="00687881">
            <w:pPr>
              <w:spacing w:before="0" w:after="0" w:line="276" w:lineRule="auto"/>
              <w:ind w:left="0" w:firstLine="0"/>
              <w:jc w:val="left"/>
            </w:pPr>
            <w:r w:rsidRPr="00687881">
              <w:t xml:space="preserve">Zał. 10.4b   Ogólne założenia finansowe dla Etapu II Konkursu – PDF. </w:t>
            </w:r>
            <w:r w:rsidR="1250DC31" w:rsidRPr="00687881">
              <w:br/>
            </w:r>
            <w:r w:rsidRPr="00687881">
              <w:t xml:space="preserve">Zał. 10.5    Harmonogram inwestycji – PDF. </w:t>
            </w:r>
            <w:r w:rsidR="1250DC31" w:rsidRPr="00687881">
              <w:br/>
            </w:r>
            <w:r w:rsidRPr="00687881">
              <w:t xml:space="preserve">Zał. 10.6    Plan miejscowy – PDF. </w:t>
            </w:r>
            <w:r w:rsidR="1250DC31" w:rsidRPr="00687881">
              <w:br/>
            </w:r>
            <w:r w:rsidRPr="00687881">
              <w:lastRenderedPageBreak/>
              <w:t xml:space="preserve">Zał. 10.7    Założenia elementów ochrony – PDF. </w:t>
            </w:r>
            <w:r w:rsidR="1250DC31" w:rsidRPr="00687881">
              <w:br/>
            </w:r>
            <w:r w:rsidRPr="00687881">
              <w:t xml:space="preserve">Zał. 10.8a  Tabela T1 2018_05 z wytycznymi do stanowisk laboratoryjnych obejmująca stanowiska dla części realizacyjnej i ideowej - PDF. </w:t>
            </w:r>
          </w:p>
          <w:p w14:paraId="628A61A7" w14:textId="0BCB2067" w:rsidR="004A5506" w:rsidRPr="00687881" w:rsidRDefault="1ADD606E" w:rsidP="00687881">
            <w:pPr>
              <w:spacing w:before="0" w:after="0" w:line="276" w:lineRule="auto"/>
              <w:ind w:left="0" w:firstLine="0"/>
              <w:jc w:val="left"/>
            </w:pPr>
            <w:r w:rsidRPr="00687881">
              <w:t>Zał. 10.8b  Tabela T2 2018_05 z wytycznymi do stanowisk laboratoryjnych obejmująca stanowiska dla części realizacyjnej - PDF</w:t>
            </w:r>
          </w:p>
          <w:p w14:paraId="59964F78" w14:textId="2BA0DE2C" w:rsidR="004A5506" w:rsidRPr="00687881" w:rsidRDefault="1ADD606E" w:rsidP="00687881">
            <w:pPr>
              <w:spacing w:before="0" w:after="0" w:line="276" w:lineRule="auto"/>
              <w:ind w:left="0" w:firstLine="0"/>
              <w:jc w:val="left"/>
            </w:pPr>
            <w:r w:rsidRPr="00687881">
              <w:t xml:space="preserve">Zał. 10.8c Legenda do Tabeli T1 2018_05 i Tabeli T2 2018_05 – PDF. </w:t>
            </w:r>
          </w:p>
          <w:p w14:paraId="77249D06" w14:textId="419D2F53" w:rsidR="004A5506" w:rsidRPr="00687881" w:rsidRDefault="1ADD606E" w:rsidP="00687881">
            <w:pPr>
              <w:spacing w:before="0" w:after="0" w:line="276" w:lineRule="auto"/>
              <w:ind w:left="0" w:firstLine="0"/>
              <w:jc w:val="left"/>
            </w:pPr>
            <w:r w:rsidRPr="00687881">
              <w:t xml:space="preserve">Zał. 10.9a   Katalog z wizualizacjami stanowisk laboratoryjnych 2018_05 - SKP. </w:t>
            </w:r>
          </w:p>
          <w:p w14:paraId="52A8F66D" w14:textId="03C2D02A" w:rsidR="004A5506" w:rsidRPr="00687881" w:rsidRDefault="1250DC31" w:rsidP="00687881">
            <w:pPr>
              <w:spacing w:before="0" w:after="0" w:line="276" w:lineRule="auto"/>
              <w:ind w:left="0" w:firstLine="0"/>
              <w:jc w:val="left"/>
            </w:pPr>
            <w:r w:rsidRPr="00687881">
              <w:t xml:space="preserve">Zał. 10.9b Legenda do katalogu z wizualizacjami stanowisk laboratoryjnych 2018_05 - PDF. </w:t>
            </w:r>
            <w:r w:rsidR="18B99CA1" w:rsidRPr="00687881">
              <w:br/>
            </w:r>
            <w:r w:rsidRPr="00687881">
              <w:t xml:space="preserve">Zał. 10.10    Geotechniczne warunki posadowienia – I etap – PDF. </w:t>
            </w:r>
            <w:r w:rsidR="18B99CA1" w:rsidRPr="00687881">
              <w:br/>
            </w:r>
            <w:r w:rsidRPr="00687881">
              <w:t xml:space="preserve">Zał. 10.11    Inwentaryzacja dendrologiczna – I etap PDF. </w:t>
            </w:r>
            <w:r w:rsidR="18B99CA1" w:rsidRPr="00687881">
              <w:br/>
            </w:r>
            <w:r w:rsidRPr="00687881">
              <w:t xml:space="preserve">Zał. 10.12    Badania natężenia pola EM – PDF. </w:t>
            </w:r>
            <w:r w:rsidR="18B99CA1" w:rsidRPr="00687881">
              <w:br/>
            </w:r>
            <w:r w:rsidRPr="00687881">
              <w:t xml:space="preserve">Zał. 10.13a  Wstępne zapewnienia – MPEC – PDF. </w:t>
            </w:r>
            <w:r w:rsidR="18B99CA1" w:rsidRPr="00687881">
              <w:br/>
            </w:r>
            <w:r w:rsidRPr="00687881">
              <w:t xml:space="preserve">Zał. 10.13b  Wstępne zapewnienia – MZD - PDF. </w:t>
            </w:r>
            <w:r w:rsidR="18B99CA1" w:rsidRPr="00687881">
              <w:br/>
            </w:r>
            <w:r w:rsidRPr="00687881">
              <w:t xml:space="preserve">Zał. 10.13c  Wstępne zapewnienia – MZD – KD - PDF. </w:t>
            </w:r>
            <w:r w:rsidR="18B99CA1" w:rsidRPr="00687881">
              <w:br/>
            </w:r>
            <w:r w:rsidRPr="00687881">
              <w:t xml:space="preserve">Zał. 10.13d  Wstępne zapewnienia – PGE - PDF. </w:t>
            </w:r>
            <w:r w:rsidR="18B99CA1" w:rsidRPr="00687881">
              <w:br/>
            </w:r>
            <w:r w:rsidRPr="00687881">
              <w:t xml:space="preserve">Zał. 10.13e  Wstępne zapewnienia – PSG - PDF. </w:t>
            </w:r>
            <w:r w:rsidR="18B99CA1" w:rsidRPr="00687881">
              <w:br/>
            </w:r>
            <w:r w:rsidRPr="00687881">
              <w:t>Zał. 10.13f   Wstępne zapewnienia – Wodociągi - PDF</w:t>
            </w:r>
          </w:p>
          <w:p w14:paraId="37028831" w14:textId="77777777" w:rsidR="004A5506" w:rsidRPr="00687881" w:rsidRDefault="004A5506" w:rsidP="00687881">
            <w:pPr>
              <w:spacing w:before="0" w:after="0" w:line="276" w:lineRule="auto"/>
              <w:ind w:left="0" w:firstLine="0"/>
              <w:jc w:val="left"/>
            </w:pPr>
          </w:p>
        </w:tc>
      </w:tr>
      <w:bookmarkEnd w:id="45"/>
      <w:bookmarkEnd w:id="46"/>
      <w:tr w:rsidR="00E8364B" w:rsidRPr="00687881" w14:paraId="2659D341" w14:textId="77777777" w:rsidTr="1ADD606E">
        <w:tc>
          <w:tcPr>
            <w:tcW w:w="1701" w:type="dxa"/>
            <w:shd w:val="clear" w:color="auto" w:fill="auto"/>
            <w:tcMar>
              <w:left w:w="0" w:type="dxa"/>
              <w:right w:w="0" w:type="dxa"/>
            </w:tcMar>
          </w:tcPr>
          <w:p w14:paraId="78905576" w14:textId="77777777" w:rsidR="004A5506" w:rsidRPr="00687881" w:rsidRDefault="004A5506" w:rsidP="00687881">
            <w:pPr>
              <w:spacing w:before="0" w:after="0" w:line="276" w:lineRule="auto"/>
              <w:ind w:left="0" w:firstLine="0"/>
            </w:pPr>
          </w:p>
        </w:tc>
        <w:tc>
          <w:tcPr>
            <w:tcW w:w="7229" w:type="dxa"/>
            <w:shd w:val="clear" w:color="auto" w:fill="auto"/>
            <w:tcMar>
              <w:left w:w="284" w:type="dxa"/>
              <w:right w:w="0" w:type="dxa"/>
            </w:tcMar>
          </w:tcPr>
          <w:p w14:paraId="542B90AB" w14:textId="77777777" w:rsidR="004A5506" w:rsidRPr="00687881" w:rsidRDefault="004A5506" w:rsidP="00687881">
            <w:pPr>
              <w:spacing w:before="0" w:after="0" w:line="276" w:lineRule="auto"/>
              <w:ind w:left="0" w:firstLine="0"/>
            </w:pPr>
          </w:p>
        </w:tc>
      </w:tr>
      <w:tr w:rsidR="00E8364B" w:rsidRPr="00687881" w14:paraId="526F368C" w14:textId="77777777" w:rsidTr="1ADD606E">
        <w:tc>
          <w:tcPr>
            <w:tcW w:w="1701" w:type="dxa"/>
            <w:shd w:val="clear" w:color="auto" w:fill="auto"/>
            <w:tcMar>
              <w:left w:w="0" w:type="dxa"/>
              <w:right w:w="0" w:type="dxa"/>
            </w:tcMar>
          </w:tcPr>
          <w:p w14:paraId="5F0A2400" w14:textId="77777777" w:rsidR="004A5506" w:rsidRPr="00687881" w:rsidRDefault="004A5506" w:rsidP="00687881">
            <w:pPr>
              <w:spacing w:before="0" w:after="0" w:line="276" w:lineRule="auto"/>
              <w:ind w:left="0" w:firstLine="0"/>
            </w:pPr>
          </w:p>
        </w:tc>
        <w:tc>
          <w:tcPr>
            <w:tcW w:w="7229" w:type="dxa"/>
            <w:shd w:val="clear" w:color="auto" w:fill="auto"/>
            <w:tcMar>
              <w:left w:w="284" w:type="dxa"/>
              <w:right w:w="0" w:type="dxa"/>
            </w:tcMar>
          </w:tcPr>
          <w:p w14:paraId="23140777" w14:textId="77777777" w:rsidR="004A5506" w:rsidRPr="00687881" w:rsidRDefault="004A5506" w:rsidP="00687881">
            <w:pPr>
              <w:spacing w:before="0" w:after="0" w:line="276" w:lineRule="auto"/>
              <w:ind w:left="0" w:firstLine="0"/>
            </w:pPr>
          </w:p>
        </w:tc>
      </w:tr>
      <w:tr w:rsidR="00E8364B" w:rsidRPr="00687881" w14:paraId="718AB46B" w14:textId="77777777" w:rsidTr="1ADD606E">
        <w:tc>
          <w:tcPr>
            <w:tcW w:w="1701" w:type="dxa"/>
            <w:shd w:val="clear" w:color="auto" w:fill="auto"/>
            <w:tcMar>
              <w:left w:w="0" w:type="dxa"/>
              <w:right w:w="0" w:type="dxa"/>
            </w:tcMar>
          </w:tcPr>
          <w:p w14:paraId="0F8C7C4B" w14:textId="77777777" w:rsidR="004A5506" w:rsidRPr="00687881" w:rsidRDefault="004A5506" w:rsidP="00687881">
            <w:pPr>
              <w:spacing w:before="0" w:after="0" w:line="276" w:lineRule="auto"/>
              <w:ind w:left="0" w:firstLine="0"/>
            </w:pPr>
          </w:p>
        </w:tc>
        <w:tc>
          <w:tcPr>
            <w:tcW w:w="7229" w:type="dxa"/>
            <w:shd w:val="clear" w:color="auto" w:fill="auto"/>
            <w:tcMar>
              <w:left w:w="284" w:type="dxa"/>
              <w:right w:w="0" w:type="dxa"/>
            </w:tcMar>
          </w:tcPr>
          <w:p w14:paraId="1B88FE26" w14:textId="77777777" w:rsidR="004A5506" w:rsidRPr="00687881" w:rsidRDefault="004A5506" w:rsidP="00687881">
            <w:pPr>
              <w:spacing w:before="0" w:after="0" w:line="276" w:lineRule="auto"/>
              <w:ind w:left="0" w:firstLine="0"/>
            </w:pPr>
          </w:p>
        </w:tc>
      </w:tr>
      <w:tr w:rsidR="00E8364B" w:rsidRPr="00687881" w14:paraId="02690CD3" w14:textId="77777777" w:rsidTr="1ADD606E">
        <w:tc>
          <w:tcPr>
            <w:tcW w:w="1701" w:type="dxa"/>
            <w:shd w:val="clear" w:color="auto" w:fill="auto"/>
            <w:tcMar>
              <w:left w:w="0" w:type="dxa"/>
              <w:right w:w="0" w:type="dxa"/>
            </w:tcMar>
          </w:tcPr>
          <w:p w14:paraId="71386B0C" w14:textId="77777777" w:rsidR="004A5506" w:rsidRPr="00687881" w:rsidRDefault="004A5506" w:rsidP="00687881">
            <w:pPr>
              <w:spacing w:before="0" w:after="0" w:line="276" w:lineRule="auto"/>
              <w:ind w:left="0" w:firstLine="0"/>
            </w:pPr>
          </w:p>
        </w:tc>
        <w:tc>
          <w:tcPr>
            <w:tcW w:w="7229" w:type="dxa"/>
            <w:shd w:val="clear" w:color="auto" w:fill="auto"/>
            <w:tcMar>
              <w:left w:w="284" w:type="dxa"/>
              <w:right w:w="0" w:type="dxa"/>
            </w:tcMar>
          </w:tcPr>
          <w:p w14:paraId="1C6FA712" w14:textId="77777777" w:rsidR="004A5506" w:rsidRPr="00687881" w:rsidRDefault="004A5506" w:rsidP="00687881">
            <w:pPr>
              <w:spacing w:before="0" w:after="0" w:line="276" w:lineRule="auto"/>
              <w:ind w:left="0" w:firstLine="0"/>
            </w:pPr>
          </w:p>
        </w:tc>
      </w:tr>
      <w:tr w:rsidR="00E8364B" w:rsidRPr="00687881" w14:paraId="75203C53" w14:textId="77777777" w:rsidTr="1ADD606E">
        <w:tc>
          <w:tcPr>
            <w:tcW w:w="1701" w:type="dxa"/>
            <w:shd w:val="clear" w:color="auto" w:fill="auto"/>
            <w:tcMar>
              <w:left w:w="0" w:type="dxa"/>
              <w:right w:w="0" w:type="dxa"/>
            </w:tcMar>
          </w:tcPr>
          <w:p w14:paraId="131D9F5F" w14:textId="77777777" w:rsidR="004A5506" w:rsidRPr="00687881" w:rsidRDefault="004A5506" w:rsidP="00687881">
            <w:pPr>
              <w:spacing w:before="0" w:after="0" w:line="276" w:lineRule="auto"/>
              <w:ind w:left="0" w:firstLine="0"/>
            </w:pPr>
          </w:p>
        </w:tc>
        <w:tc>
          <w:tcPr>
            <w:tcW w:w="7229" w:type="dxa"/>
            <w:shd w:val="clear" w:color="auto" w:fill="auto"/>
            <w:tcMar>
              <w:left w:w="284" w:type="dxa"/>
              <w:right w:w="0" w:type="dxa"/>
            </w:tcMar>
          </w:tcPr>
          <w:p w14:paraId="7277B323" w14:textId="77777777" w:rsidR="004A5506" w:rsidRPr="00687881" w:rsidRDefault="004A5506" w:rsidP="00687881">
            <w:pPr>
              <w:spacing w:before="0" w:after="0" w:line="276" w:lineRule="auto"/>
              <w:ind w:left="0" w:firstLine="0"/>
            </w:pPr>
          </w:p>
        </w:tc>
      </w:tr>
    </w:tbl>
    <w:p w14:paraId="70B72AAB" w14:textId="77777777" w:rsidR="004A5506" w:rsidRPr="00687881" w:rsidRDefault="1250DC31" w:rsidP="00687881">
      <w:pPr>
        <w:pStyle w:val="Tekstpodstawowy"/>
        <w:spacing w:before="0" w:after="0" w:line="276" w:lineRule="auto"/>
        <w:rPr>
          <w:b/>
          <w:bCs/>
          <w:color w:val="auto"/>
        </w:rPr>
      </w:pPr>
      <w:r w:rsidRPr="00687881">
        <w:rPr>
          <w:color w:val="auto"/>
        </w:rPr>
        <w:t xml:space="preserve">Powyższe Załączniki do Regulaminu mogą być wykorzystane przez Uczestnika konkursu wyłącznie do celów </w:t>
      </w:r>
      <w:r w:rsidRPr="00687881">
        <w:rPr>
          <w:rStyle w:val="Teksttreci6"/>
          <w:rFonts w:ascii="Times New Roman" w:hAnsi="Times New Roman"/>
          <w:b w:val="0"/>
          <w:color w:val="auto"/>
          <w:sz w:val="24"/>
          <w:u w:val="none"/>
        </w:rPr>
        <w:t>związanych z niniejszym Konkursem.</w:t>
      </w:r>
    </w:p>
    <w:p w14:paraId="3DECDF54" w14:textId="77777777" w:rsidR="004A5506" w:rsidRPr="00687881" w:rsidRDefault="004A5506" w:rsidP="00687881">
      <w:pPr>
        <w:shd w:val="clear" w:color="auto" w:fill="FFFFFF" w:themeFill="background1"/>
        <w:spacing w:before="0" w:after="0" w:line="276" w:lineRule="auto"/>
        <w:ind w:left="207"/>
        <w:jc w:val="center"/>
        <w:rPr>
          <w:b/>
          <w:bCs/>
        </w:rPr>
      </w:pPr>
    </w:p>
    <w:p w14:paraId="762CB435" w14:textId="77777777" w:rsidR="00E71C24" w:rsidRPr="00687881" w:rsidRDefault="00E71C24" w:rsidP="00687881">
      <w:pPr>
        <w:spacing w:before="0" w:after="0" w:line="276" w:lineRule="auto"/>
        <w:ind w:left="360" w:firstLine="0"/>
      </w:pPr>
    </w:p>
    <w:p w14:paraId="2C0A3D1B" w14:textId="77777777" w:rsidR="00E71C24" w:rsidRPr="00687881" w:rsidRDefault="00E71C24" w:rsidP="00687881">
      <w:pPr>
        <w:spacing w:before="0" w:after="0" w:line="276" w:lineRule="auto"/>
        <w:ind w:left="360" w:firstLine="0"/>
      </w:pPr>
    </w:p>
    <w:sectPr w:rsidR="00E71C24" w:rsidRPr="00687881" w:rsidSect="003265C4">
      <w:headerReference w:type="default" r:id="rId18"/>
      <w:footerReference w:type="even" r:id="rId19"/>
      <w:footerReference w:type="default" r:id="rId20"/>
      <w:pgSz w:w="11906" w:h="16838"/>
      <w:pgMar w:top="1134" w:right="1133"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1C743" w14:textId="77777777" w:rsidR="00B902CE" w:rsidRDefault="00B902CE">
      <w:r>
        <w:separator/>
      </w:r>
    </w:p>
  </w:endnote>
  <w:endnote w:type="continuationSeparator" w:id="0">
    <w:p w14:paraId="71D9E982" w14:textId="77777777" w:rsidR="00B902CE" w:rsidRDefault="00B902CE">
      <w:r>
        <w:continuationSeparator/>
      </w:r>
    </w:p>
  </w:endnote>
  <w:endnote w:type="continuationNotice" w:id="1">
    <w:p w14:paraId="64D5C74B" w14:textId="77777777" w:rsidR="00B902CE" w:rsidRDefault="00B902C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ato">
    <w:altName w:val="Arial Unicode MS"/>
    <w:panose1 w:val="020F0502020204030203"/>
    <w:charset w:val="EE"/>
    <w:family w:val="swiss"/>
    <w:pitch w:val="variable"/>
    <w:sig w:usb0="E10002FF" w:usb1="5000ECFF" w:usb2="00000021" w:usb3="00000000" w:csb0="0000019F" w:csb1="00000000"/>
  </w:font>
  <w:font w:name="Times New Roman,La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DB6B" w14:textId="77777777" w:rsidR="00B902CE" w:rsidRDefault="00B902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3039" w14:textId="1816CBFA" w:rsidR="00B902CE" w:rsidRDefault="00B902CE" w:rsidP="00F9497E">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9416F">
      <w:rPr>
        <w:rStyle w:val="Numerstrony"/>
        <w:noProof/>
      </w:rPr>
      <w:t>41</w:t>
    </w:r>
    <w:r>
      <w:rPr>
        <w:rStyle w:val="Numerstrony"/>
      </w:rPr>
      <w:fldChar w:fldCharType="end"/>
    </w:r>
  </w:p>
  <w:p w14:paraId="0AA1F777" w14:textId="77777777" w:rsidR="00B902CE" w:rsidRDefault="00B902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D86CE" w14:textId="77777777" w:rsidR="00B902CE" w:rsidRDefault="00B902CE">
      <w:r>
        <w:separator/>
      </w:r>
    </w:p>
  </w:footnote>
  <w:footnote w:type="continuationSeparator" w:id="0">
    <w:p w14:paraId="1D36D4BE" w14:textId="77777777" w:rsidR="00B902CE" w:rsidRDefault="00B902CE">
      <w:r>
        <w:continuationSeparator/>
      </w:r>
    </w:p>
  </w:footnote>
  <w:footnote w:type="continuationNotice" w:id="1">
    <w:p w14:paraId="2E74F5EC" w14:textId="77777777" w:rsidR="00B902CE" w:rsidRDefault="00B902C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E4DA" w14:textId="77777777" w:rsidR="00B902CE" w:rsidRDefault="00B902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D80"/>
    <w:multiLevelType w:val="hybridMultilevel"/>
    <w:tmpl w:val="A25EA228"/>
    <w:lvl w:ilvl="0" w:tplc="A956EFDE">
      <w:start w:val="6"/>
      <w:numFmt w:val="decimal"/>
      <w:lvlText w:val="%1."/>
      <w:lvlJc w:val="left"/>
      <w:pPr>
        <w:tabs>
          <w:tab w:val="num" w:pos="530"/>
        </w:tabs>
        <w:ind w:left="530" w:hanging="360"/>
      </w:pPr>
      <w:rPr>
        <w:rFonts w:cs="Times New Roman" w:hint="default"/>
        <w:b w:val="0"/>
        <w:bCs w:val="0"/>
      </w:rPr>
    </w:lvl>
    <w:lvl w:ilvl="1" w:tplc="04150019">
      <w:start w:val="1"/>
      <w:numFmt w:val="lowerLetter"/>
      <w:lvlText w:val="%2."/>
      <w:lvlJc w:val="left"/>
      <w:pPr>
        <w:tabs>
          <w:tab w:val="num" w:pos="530"/>
        </w:tabs>
        <w:ind w:left="530" w:hanging="360"/>
      </w:pPr>
      <w:rPr>
        <w:rFonts w:cs="Times New Roman"/>
      </w:rPr>
    </w:lvl>
    <w:lvl w:ilvl="2" w:tplc="0415001B">
      <w:start w:val="1"/>
      <w:numFmt w:val="lowerRoman"/>
      <w:lvlText w:val="%3."/>
      <w:lvlJc w:val="right"/>
      <w:pPr>
        <w:tabs>
          <w:tab w:val="num" w:pos="1250"/>
        </w:tabs>
        <w:ind w:left="1250" w:hanging="180"/>
      </w:pPr>
      <w:rPr>
        <w:rFonts w:cs="Times New Roman"/>
      </w:rPr>
    </w:lvl>
    <w:lvl w:ilvl="3" w:tplc="0415000F">
      <w:start w:val="1"/>
      <w:numFmt w:val="decimal"/>
      <w:lvlText w:val="%4."/>
      <w:lvlJc w:val="left"/>
      <w:pPr>
        <w:tabs>
          <w:tab w:val="num" w:pos="1970"/>
        </w:tabs>
        <w:ind w:left="1970" w:hanging="360"/>
      </w:pPr>
      <w:rPr>
        <w:rFonts w:cs="Times New Roman"/>
      </w:rPr>
    </w:lvl>
    <w:lvl w:ilvl="4" w:tplc="04150019">
      <w:start w:val="1"/>
      <w:numFmt w:val="lowerLetter"/>
      <w:lvlText w:val="%5."/>
      <w:lvlJc w:val="left"/>
      <w:pPr>
        <w:tabs>
          <w:tab w:val="num" w:pos="2690"/>
        </w:tabs>
        <w:ind w:left="2690" w:hanging="360"/>
      </w:pPr>
      <w:rPr>
        <w:rFonts w:cs="Times New Roman"/>
      </w:rPr>
    </w:lvl>
    <w:lvl w:ilvl="5" w:tplc="0415001B">
      <w:start w:val="1"/>
      <w:numFmt w:val="lowerRoman"/>
      <w:lvlText w:val="%6."/>
      <w:lvlJc w:val="right"/>
      <w:pPr>
        <w:tabs>
          <w:tab w:val="num" w:pos="3410"/>
        </w:tabs>
        <w:ind w:left="3410" w:hanging="180"/>
      </w:pPr>
      <w:rPr>
        <w:rFonts w:cs="Times New Roman"/>
      </w:rPr>
    </w:lvl>
    <w:lvl w:ilvl="6" w:tplc="0415000F">
      <w:start w:val="1"/>
      <w:numFmt w:val="decimal"/>
      <w:lvlText w:val="%7."/>
      <w:lvlJc w:val="left"/>
      <w:pPr>
        <w:tabs>
          <w:tab w:val="num" w:pos="4130"/>
        </w:tabs>
        <w:ind w:left="4130" w:hanging="360"/>
      </w:pPr>
      <w:rPr>
        <w:rFonts w:cs="Times New Roman"/>
      </w:rPr>
    </w:lvl>
    <w:lvl w:ilvl="7" w:tplc="04150019">
      <w:start w:val="1"/>
      <w:numFmt w:val="lowerLetter"/>
      <w:lvlText w:val="%8."/>
      <w:lvlJc w:val="left"/>
      <w:pPr>
        <w:tabs>
          <w:tab w:val="num" w:pos="4850"/>
        </w:tabs>
        <w:ind w:left="4850" w:hanging="360"/>
      </w:pPr>
      <w:rPr>
        <w:rFonts w:cs="Times New Roman"/>
      </w:rPr>
    </w:lvl>
    <w:lvl w:ilvl="8" w:tplc="0415001B">
      <w:start w:val="1"/>
      <w:numFmt w:val="lowerRoman"/>
      <w:lvlText w:val="%9."/>
      <w:lvlJc w:val="right"/>
      <w:pPr>
        <w:tabs>
          <w:tab w:val="num" w:pos="5570"/>
        </w:tabs>
        <w:ind w:left="5570" w:hanging="180"/>
      </w:pPr>
      <w:rPr>
        <w:rFonts w:cs="Times New Roman"/>
      </w:rPr>
    </w:lvl>
  </w:abstractNum>
  <w:abstractNum w:abstractNumId="1" w15:restartNumberingAfterBreak="0">
    <w:nsid w:val="079348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57152"/>
    <w:multiLevelType w:val="multilevel"/>
    <w:tmpl w:val="6BD2F48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99A0454"/>
    <w:multiLevelType w:val="multilevel"/>
    <w:tmpl w:val="78DC21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A08170D"/>
    <w:multiLevelType w:val="hybridMultilevel"/>
    <w:tmpl w:val="A650F8EC"/>
    <w:lvl w:ilvl="0" w:tplc="534268C8">
      <w:start w:val="1"/>
      <w:numFmt w:val="decimal"/>
      <w:lvlText w:val="%1."/>
      <w:lvlJc w:val="left"/>
      <w:pPr>
        <w:tabs>
          <w:tab w:val="num" w:pos="1440"/>
        </w:tabs>
        <w:ind w:left="144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C136587"/>
    <w:multiLevelType w:val="hybridMultilevel"/>
    <w:tmpl w:val="6C126856"/>
    <w:name w:val="Tiret 02"/>
    <w:lvl w:ilvl="0" w:tplc="267CAE6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C9432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5035F3"/>
    <w:multiLevelType w:val="hybridMultilevel"/>
    <w:tmpl w:val="EBE67448"/>
    <w:lvl w:ilvl="0" w:tplc="EB00F178">
      <w:start w:val="1"/>
      <w:numFmt w:val="decimal"/>
      <w:lvlText w:val="%1)"/>
      <w:lvlJc w:val="left"/>
      <w:pPr>
        <w:ind w:left="1060" w:hanging="360"/>
      </w:pPr>
      <w:rPr>
        <w:rFonts w:cs="Times New Roman" w:hint="default"/>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8" w15:restartNumberingAfterBreak="0">
    <w:nsid w:val="1F3A30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31792D"/>
    <w:multiLevelType w:val="hybridMultilevel"/>
    <w:tmpl w:val="178E2B54"/>
    <w:lvl w:ilvl="0" w:tplc="0415000F">
      <w:start w:val="1"/>
      <w:numFmt w:val="decimal"/>
      <w:lvlText w:val="%1."/>
      <w:lvlJc w:val="left"/>
      <w:pPr>
        <w:ind w:left="1347"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9EE3510">
      <w:start w:val="1"/>
      <w:numFmt w:val="lowerLetter"/>
      <w:lvlText w:val="%2)"/>
      <w:lvlJc w:val="left"/>
      <w:pPr>
        <w:ind w:left="1767" w:hanging="420"/>
      </w:pPr>
      <w:rPr>
        <w:rFonts w:hint="default"/>
      </w:rPr>
    </w:lvl>
    <w:lvl w:ilvl="2" w:tplc="9A22A644">
      <w:start w:val="3"/>
      <w:numFmt w:val="bullet"/>
      <w:lvlText w:val=""/>
      <w:lvlJc w:val="left"/>
      <w:pPr>
        <w:ind w:left="2607" w:hanging="360"/>
      </w:pPr>
      <w:rPr>
        <w:rFonts w:ascii="Symbol" w:eastAsia="Times New Roman" w:hAnsi="Symbol" w:cs="Times New Roman" w:hint="default"/>
      </w:rPr>
    </w:lvl>
    <w:lvl w:ilvl="3" w:tplc="A9247EC8">
      <w:start w:val="1"/>
      <w:numFmt w:val="upperRoman"/>
      <w:lvlText w:val="%4."/>
      <w:lvlJc w:val="left"/>
      <w:pPr>
        <w:ind w:left="3507" w:hanging="720"/>
      </w:pPr>
      <w:rPr>
        <w:rFonts w:hint="default"/>
      </w:r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10" w15:restartNumberingAfterBreak="0">
    <w:nsid w:val="274C54F4"/>
    <w:multiLevelType w:val="hybridMultilevel"/>
    <w:tmpl w:val="A650F8EC"/>
    <w:lvl w:ilvl="0" w:tplc="534268C8">
      <w:start w:val="1"/>
      <w:numFmt w:val="decimal"/>
      <w:lvlText w:val="%1."/>
      <w:lvlJc w:val="left"/>
      <w:pPr>
        <w:tabs>
          <w:tab w:val="num" w:pos="1440"/>
        </w:tabs>
        <w:ind w:left="144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B192C11"/>
    <w:multiLevelType w:val="hybridMultilevel"/>
    <w:tmpl w:val="81DC6322"/>
    <w:lvl w:ilvl="0" w:tplc="65167FE2">
      <w:start w:val="1"/>
      <w:numFmt w:val="bullet"/>
      <w:lvlText w:val=""/>
      <w:lvlJc w:val="left"/>
      <w:pPr>
        <w:ind w:left="720" w:hanging="360"/>
      </w:pPr>
      <w:rPr>
        <w:rFonts w:ascii="Symbol" w:hAnsi="Symbol" w:hint="default"/>
      </w:rPr>
    </w:lvl>
    <w:lvl w:ilvl="1" w:tplc="9D427A14">
      <w:start w:val="1"/>
      <w:numFmt w:val="bullet"/>
      <w:lvlText w:val=""/>
      <w:lvlJc w:val="left"/>
      <w:pPr>
        <w:ind w:left="1440" w:hanging="360"/>
      </w:pPr>
      <w:rPr>
        <w:rFonts w:ascii="Symbol" w:hAnsi="Symbol" w:hint="default"/>
      </w:rPr>
    </w:lvl>
    <w:lvl w:ilvl="2" w:tplc="BF48B382">
      <w:start w:val="1"/>
      <w:numFmt w:val="bullet"/>
      <w:lvlText w:val=""/>
      <w:lvlJc w:val="left"/>
      <w:pPr>
        <w:ind w:left="2160" w:hanging="360"/>
      </w:pPr>
      <w:rPr>
        <w:rFonts w:ascii="Wingdings" w:hAnsi="Wingdings" w:hint="default"/>
      </w:rPr>
    </w:lvl>
    <w:lvl w:ilvl="3" w:tplc="20969AE6">
      <w:start w:val="1"/>
      <w:numFmt w:val="bullet"/>
      <w:lvlText w:val=""/>
      <w:lvlJc w:val="left"/>
      <w:pPr>
        <w:ind w:left="2880" w:hanging="360"/>
      </w:pPr>
      <w:rPr>
        <w:rFonts w:ascii="Symbol" w:hAnsi="Symbol" w:hint="default"/>
      </w:rPr>
    </w:lvl>
    <w:lvl w:ilvl="4" w:tplc="DBC81958">
      <w:start w:val="1"/>
      <w:numFmt w:val="bullet"/>
      <w:lvlText w:val="o"/>
      <w:lvlJc w:val="left"/>
      <w:pPr>
        <w:ind w:left="3600" w:hanging="360"/>
      </w:pPr>
      <w:rPr>
        <w:rFonts w:ascii="Courier New" w:hAnsi="Courier New" w:hint="default"/>
      </w:rPr>
    </w:lvl>
    <w:lvl w:ilvl="5" w:tplc="9184EF5A">
      <w:start w:val="1"/>
      <w:numFmt w:val="bullet"/>
      <w:lvlText w:val=""/>
      <w:lvlJc w:val="left"/>
      <w:pPr>
        <w:ind w:left="4320" w:hanging="360"/>
      </w:pPr>
      <w:rPr>
        <w:rFonts w:ascii="Wingdings" w:hAnsi="Wingdings" w:hint="default"/>
      </w:rPr>
    </w:lvl>
    <w:lvl w:ilvl="6" w:tplc="0F42D95E">
      <w:start w:val="1"/>
      <w:numFmt w:val="bullet"/>
      <w:lvlText w:val=""/>
      <w:lvlJc w:val="left"/>
      <w:pPr>
        <w:ind w:left="5040" w:hanging="360"/>
      </w:pPr>
      <w:rPr>
        <w:rFonts w:ascii="Symbol" w:hAnsi="Symbol" w:hint="default"/>
      </w:rPr>
    </w:lvl>
    <w:lvl w:ilvl="7" w:tplc="81DC4BDE">
      <w:start w:val="1"/>
      <w:numFmt w:val="bullet"/>
      <w:lvlText w:val="o"/>
      <w:lvlJc w:val="left"/>
      <w:pPr>
        <w:ind w:left="5760" w:hanging="360"/>
      </w:pPr>
      <w:rPr>
        <w:rFonts w:ascii="Courier New" w:hAnsi="Courier New" w:hint="default"/>
      </w:rPr>
    </w:lvl>
    <w:lvl w:ilvl="8" w:tplc="FC90E43A">
      <w:start w:val="1"/>
      <w:numFmt w:val="bullet"/>
      <w:lvlText w:val=""/>
      <w:lvlJc w:val="left"/>
      <w:pPr>
        <w:ind w:left="6480" w:hanging="360"/>
      </w:pPr>
      <w:rPr>
        <w:rFonts w:ascii="Wingdings" w:hAnsi="Wingdings" w:hint="default"/>
      </w:rPr>
    </w:lvl>
  </w:abstractNum>
  <w:abstractNum w:abstractNumId="12" w15:restartNumberingAfterBreak="0">
    <w:nsid w:val="33D10C82"/>
    <w:multiLevelType w:val="hybridMultilevel"/>
    <w:tmpl w:val="26226080"/>
    <w:lvl w:ilvl="0" w:tplc="272057EA">
      <w:start w:val="1"/>
      <w:numFmt w:val="decimal"/>
      <w:lvlText w:val="%1."/>
      <w:lvlJc w:val="left"/>
      <w:pPr>
        <w:tabs>
          <w:tab w:val="num" w:pos="1800"/>
        </w:tabs>
        <w:ind w:left="180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3" w15:restartNumberingAfterBreak="0">
    <w:nsid w:val="363C5659"/>
    <w:multiLevelType w:val="multilevel"/>
    <w:tmpl w:val="6BD2F48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5F71DB"/>
    <w:multiLevelType w:val="hybridMultilevel"/>
    <w:tmpl w:val="836898BE"/>
    <w:lvl w:ilvl="0" w:tplc="0415000F">
      <w:start w:val="1"/>
      <w:numFmt w:val="decimal"/>
      <w:lvlText w:val="%1."/>
      <w:lvlJc w:val="left"/>
      <w:pPr>
        <w:ind w:left="1347"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9EE3510">
      <w:start w:val="1"/>
      <w:numFmt w:val="lowerLetter"/>
      <w:lvlText w:val="%2)"/>
      <w:lvlJc w:val="left"/>
      <w:pPr>
        <w:ind w:left="1767" w:hanging="420"/>
      </w:pPr>
      <w:rPr>
        <w:rFonts w:hint="default"/>
      </w:rPr>
    </w:lvl>
    <w:lvl w:ilvl="2" w:tplc="9A22A644">
      <w:start w:val="3"/>
      <w:numFmt w:val="bullet"/>
      <w:lvlText w:val=""/>
      <w:lvlJc w:val="left"/>
      <w:pPr>
        <w:ind w:left="2607" w:hanging="360"/>
      </w:pPr>
      <w:rPr>
        <w:rFonts w:ascii="Symbol" w:eastAsia="Times New Roman" w:hAnsi="Symbol" w:cs="Times New Roman" w:hint="default"/>
      </w:r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15" w15:restartNumberingAfterBreak="0">
    <w:nsid w:val="43171804"/>
    <w:multiLevelType w:val="hybridMultilevel"/>
    <w:tmpl w:val="E96A2EA4"/>
    <w:lvl w:ilvl="0" w:tplc="267CAE60">
      <w:start w:val="1"/>
      <w:numFmt w:val="decimal"/>
      <w:lvlText w:val="%1."/>
      <w:lvlJc w:val="left"/>
      <w:pPr>
        <w:ind w:left="1004" w:hanging="360"/>
      </w:pPr>
      <w:rPr>
        <w:rFonts w:cs="Times New Roman" w:hint="default"/>
      </w:rPr>
    </w:lvl>
    <w:lvl w:ilvl="1" w:tplc="267CAE60">
      <w:start w:val="1"/>
      <w:numFmt w:val="decimal"/>
      <w:lvlText w:val="%2."/>
      <w:lvlJc w:val="left"/>
      <w:pPr>
        <w:ind w:left="1724" w:hanging="360"/>
      </w:pPr>
      <w:rPr>
        <w:rFonts w:cs="Times New Roman" w:hint="default"/>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6" w15:restartNumberingAfterBreak="0">
    <w:nsid w:val="44D97417"/>
    <w:multiLevelType w:val="hybridMultilevel"/>
    <w:tmpl w:val="836898BE"/>
    <w:lvl w:ilvl="0" w:tplc="0415000F">
      <w:start w:val="1"/>
      <w:numFmt w:val="decimal"/>
      <w:pStyle w:val="Nagwek2"/>
      <w:lvlText w:val="%1."/>
      <w:lvlJc w:val="left"/>
      <w:pPr>
        <w:ind w:left="1347"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9EE3510">
      <w:start w:val="1"/>
      <w:numFmt w:val="lowerLetter"/>
      <w:lvlText w:val="%2)"/>
      <w:lvlJc w:val="left"/>
      <w:pPr>
        <w:ind w:left="1767" w:hanging="420"/>
      </w:pPr>
      <w:rPr>
        <w:rFonts w:hint="default"/>
      </w:rPr>
    </w:lvl>
    <w:lvl w:ilvl="2" w:tplc="9A22A644">
      <w:start w:val="3"/>
      <w:numFmt w:val="bullet"/>
      <w:lvlText w:val=""/>
      <w:lvlJc w:val="left"/>
      <w:pPr>
        <w:ind w:left="2607" w:hanging="360"/>
      </w:pPr>
      <w:rPr>
        <w:rFonts w:ascii="Symbol" w:eastAsia="Times New Roman" w:hAnsi="Symbol" w:cs="Times New Roman" w:hint="default"/>
      </w:r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17" w15:restartNumberingAfterBreak="0">
    <w:nsid w:val="45506213"/>
    <w:multiLevelType w:val="multilevel"/>
    <w:tmpl w:val="8A543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124A94"/>
    <w:multiLevelType w:val="multilevel"/>
    <w:tmpl w:val="8AE4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35369F"/>
    <w:multiLevelType w:val="multilevel"/>
    <w:tmpl w:val="254EA98E"/>
    <w:lvl w:ilvl="0">
      <w:start w:val="1"/>
      <w:numFmt w:val="decimal"/>
      <w:lvlText w:val="%1."/>
      <w:lvlJc w:val="left"/>
      <w:pPr>
        <w:tabs>
          <w:tab w:val="num" w:pos="927"/>
        </w:tabs>
        <w:ind w:left="927" w:hanging="360"/>
      </w:pPr>
      <w:rPr>
        <w:rFonts w:cs="Times New Roman" w:hint="default"/>
        <w:b w:val="0"/>
      </w:rPr>
    </w:lvl>
    <w:lvl w:ilvl="1">
      <w:start w:val="1"/>
      <w:numFmt w:val="decimal"/>
      <w:isLgl/>
      <w:lvlText w:val="%1.%2."/>
      <w:lvlJc w:val="left"/>
      <w:pPr>
        <w:ind w:left="987"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67" w:hanging="720"/>
      </w:pPr>
      <w:rPr>
        <w:rFonts w:hint="default"/>
      </w:rPr>
    </w:lvl>
    <w:lvl w:ilvl="4">
      <w:start w:val="1"/>
      <w:numFmt w:val="decimal"/>
      <w:isLgl/>
      <w:lvlText w:val="%1.%2.%3.%4.%5."/>
      <w:lvlJc w:val="left"/>
      <w:pPr>
        <w:ind w:left="1887" w:hanging="1080"/>
      </w:pPr>
      <w:rPr>
        <w:rFonts w:hint="default"/>
      </w:rPr>
    </w:lvl>
    <w:lvl w:ilvl="5">
      <w:start w:val="1"/>
      <w:numFmt w:val="decimal"/>
      <w:isLgl/>
      <w:lvlText w:val="%1.%2.%3.%4.%5.%6."/>
      <w:lvlJc w:val="left"/>
      <w:pPr>
        <w:ind w:left="194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847" w:hanging="1800"/>
      </w:pPr>
      <w:rPr>
        <w:rFonts w:hint="default"/>
      </w:rPr>
    </w:lvl>
  </w:abstractNum>
  <w:abstractNum w:abstractNumId="20" w15:restartNumberingAfterBreak="0">
    <w:nsid w:val="49655FB6"/>
    <w:multiLevelType w:val="multilevel"/>
    <w:tmpl w:val="37FC2F30"/>
    <w:lvl w:ilvl="0">
      <w:start w:val="1"/>
      <w:numFmt w:val="decimal"/>
      <w:lvlText w:val="%1."/>
      <w:lvlJc w:val="left"/>
      <w:pPr>
        <w:ind w:left="360" w:hanging="360"/>
      </w:pPr>
      <w:rPr>
        <w:strike w:val="0"/>
      </w:rPr>
    </w:lvl>
    <w:lvl w:ilvl="1">
      <w:start w:val="1"/>
      <w:numFmt w:val="decimal"/>
      <w:lvlText w:val="%1.%2."/>
      <w:lvlJc w:val="left"/>
      <w:pPr>
        <w:ind w:left="792" w:hanging="432"/>
      </w:pPr>
      <w:rPr>
        <w:b w:val="0"/>
        <w:strike w:val="0"/>
        <w:sz w:val="24"/>
        <w:szCs w:val="24"/>
        <w:vertAlign w:val="baseline"/>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6A01CA"/>
    <w:multiLevelType w:val="hybridMultilevel"/>
    <w:tmpl w:val="BECE9C64"/>
    <w:name w:val="Tiret 022"/>
    <w:lvl w:ilvl="0" w:tplc="2A288544">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15:restartNumberingAfterBreak="0">
    <w:nsid w:val="593E5791"/>
    <w:multiLevelType w:val="hybridMultilevel"/>
    <w:tmpl w:val="B0F64514"/>
    <w:lvl w:ilvl="0" w:tplc="8C3EBD12">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5C3B7D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327E04"/>
    <w:multiLevelType w:val="multilevel"/>
    <w:tmpl w:val="5EBA77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0670D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AD20C7"/>
    <w:multiLevelType w:val="multilevel"/>
    <w:tmpl w:val="6BD2F48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6255A9F"/>
    <w:multiLevelType w:val="hybridMultilevel"/>
    <w:tmpl w:val="D4D2357E"/>
    <w:name w:val="Tiret 0"/>
    <w:lvl w:ilvl="0" w:tplc="0415000F">
      <w:start w:val="1"/>
      <w:numFmt w:val="decimal"/>
      <w:lvlText w:val="%1."/>
      <w:lvlJc w:val="left"/>
      <w:pPr>
        <w:ind w:left="720" w:hanging="360"/>
      </w:pPr>
      <w:rPr>
        <w:rFonts w:cs="Times New Roman" w:hint="default"/>
      </w:rPr>
    </w:lvl>
    <w:lvl w:ilvl="1" w:tplc="1EB0AA5C">
      <w:start w:val="1"/>
      <w:numFmt w:val="lowerLetter"/>
      <w:lvlText w:val="%2."/>
      <w:lvlJc w:val="left"/>
      <w:pPr>
        <w:ind w:left="1440" w:hanging="360"/>
      </w:pPr>
      <w:rPr>
        <w:rFonts w:cs="Times New Roman"/>
      </w:rPr>
    </w:lvl>
    <w:lvl w:ilvl="2" w:tplc="1CBE1566">
      <w:start w:val="1"/>
      <w:numFmt w:val="lowerRoman"/>
      <w:lvlText w:val="%3."/>
      <w:lvlJc w:val="right"/>
      <w:pPr>
        <w:ind w:left="2160" w:hanging="180"/>
      </w:pPr>
      <w:rPr>
        <w:rFonts w:cs="Times New Roman"/>
      </w:rPr>
    </w:lvl>
    <w:lvl w:ilvl="3" w:tplc="39841084">
      <w:start w:val="1"/>
      <w:numFmt w:val="decimal"/>
      <w:lvlText w:val="%4."/>
      <w:lvlJc w:val="left"/>
      <w:pPr>
        <w:ind w:left="2880" w:hanging="360"/>
      </w:pPr>
      <w:rPr>
        <w:rFonts w:cs="Times New Roman"/>
      </w:rPr>
    </w:lvl>
    <w:lvl w:ilvl="4" w:tplc="EF009BFC">
      <w:start w:val="1"/>
      <w:numFmt w:val="lowerLetter"/>
      <w:lvlText w:val="%5."/>
      <w:lvlJc w:val="left"/>
      <w:pPr>
        <w:ind w:left="3600" w:hanging="360"/>
      </w:pPr>
      <w:rPr>
        <w:rFonts w:cs="Times New Roman"/>
      </w:rPr>
    </w:lvl>
    <w:lvl w:ilvl="5" w:tplc="982680AE">
      <w:start w:val="1"/>
      <w:numFmt w:val="lowerRoman"/>
      <w:lvlText w:val="%6."/>
      <w:lvlJc w:val="right"/>
      <w:pPr>
        <w:ind w:left="4320" w:hanging="180"/>
      </w:pPr>
      <w:rPr>
        <w:rFonts w:cs="Times New Roman"/>
      </w:rPr>
    </w:lvl>
    <w:lvl w:ilvl="6" w:tplc="FF96A8F8">
      <w:start w:val="1"/>
      <w:numFmt w:val="decimal"/>
      <w:lvlText w:val="%7."/>
      <w:lvlJc w:val="left"/>
      <w:pPr>
        <w:ind w:left="5040" w:hanging="360"/>
      </w:pPr>
      <w:rPr>
        <w:rFonts w:cs="Times New Roman"/>
      </w:rPr>
    </w:lvl>
    <w:lvl w:ilvl="7" w:tplc="B148CD20">
      <w:start w:val="1"/>
      <w:numFmt w:val="lowerLetter"/>
      <w:lvlText w:val="%8."/>
      <w:lvlJc w:val="left"/>
      <w:pPr>
        <w:ind w:left="5760" w:hanging="360"/>
      </w:pPr>
      <w:rPr>
        <w:rFonts w:cs="Times New Roman"/>
      </w:rPr>
    </w:lvl>
    <w:lvl w:ilvl="8" w:tplc="F1A4D8E4">
      <w:start w:val="1"/>
      <w:numFmt w:val="lowerRoman"/>
      <w:lvlText w:val="%9."/>
      <w:lvlJc w:val="right"/>
      <w:pPr>
        <w:ind w:left="6480" w:hanging="180"/>
      </w:pPr>
      <w:rPr>
        <w:rFonts w:cs="Times New Roman"/>
      </w:rPr>
    </w:lvl>
  </w:abstractNum>
  <w:abstractNum w:abstractNumId="28" w15:restartNumberingAfterBreak="0">
    <w:nsid w:val="6821768C"/>
    <w:multiLevelType w:val="hybridMultilevel"/>
    <w:tmpl w:val="836898BE"/>
    <w:lvl w:ilvl="0" w:tplc="0415000F">
      <w:start w:val="1"/>
      <w:numFmt w:val="decimal"/>
      <w:lvlText w:val="%1."/>
      <w:lvlJc w:val="left"/>
      <w:pPr>
        <w:ind w:left="1347"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9EE3510">
      <w:start w:val="1"/>
      <w:numFmt w:val="lowerLetter"/>
      <w:lvlText w:val="%2)"/>
      <w:lvlJc w:val="left"/>
      <w:pPr>
        <w:ind w:left="1767" w:hanging="420"/>
      </w:pPr>
      <w:rPr>
        <w:rFonts w:hint="default"/>
      </w:rPr>
    </w:lvl>
    <w:lvl w:ilvl="2" w:tplc="9A22A644">
      <w:start w:val="3"/>
      <w:numFmt w:val="bullet"/>
      <w:lvlText w:val=""/>
      <w:lvlJc w:val="left"/>
      <w:pPr>
        <w:ind w:left="2607" w:hanging="360"/>
      </w:pPr>
      <w:rPr>
        <w:rFonts w:ascii="Symbol" w:eastAsia="Times New Roman" w:hAnsi="Symbol" w:cs="Times New Roman" w:hint="default"/>
      </w:r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29" w15:restartNumberingAfterBreak="0">
    <w:nsid w:val="6ABE5182"/>
    <w:multiLevelType w:val="multilevel"/>
    <w:tmpl w:val="37FC2F30"/>
    <w:lvl w:ilvl="0">
      <w:start w:val="1"/>
      <w:numFmt w:val="decimal"/>
      <w:lvlText w:val="%1."/>
      <w:lvlJc w:val="left"/>
      <w:pPr>
        <w:ind w:left="360" w:hanging="360"/>
      </w:pPr>
      <w:rPr>
        <w:strike w:val="0"/>
      </w:rPr>
    </w:lvl>
    <w:lvl w:ilvl="1">
      <w:start w:val="1"/>
      <w:numFmt w:val="decimal"/>
      <w:lvlText w:val="%1.%2."/>
      <w:lvlJc w:val="left"/>
      <w:pPr>
        <w:ind w:left="792" w:hanging="432"/>
      </w:pPr>
      <w:rPr>
        <w:b w:val="0"/>
        <w:strike w:val="0"/>
        <w:sz w:val="24"/>
        <w:szCs w:val="24"/>
        <w:vertAlign w:val="baseline"/>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305A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6F2E59"/>
    <w:multiLevelType w:val="multilevel"/>
    <w:tmpl w:val="0FB88020"/>
    <w:lvl w:ilvl="0">
      <w:start w:val="2"/>
      <w:numFmt w:val="decimal"/>
      <w:lvlText w:val="%1"/>
      <w:lvlJc w:val="left"/>
      <w:pPr>
        <w:ind w:left="360" w:hanging="360"/>
      </w:pPr>
      <w:rPr>
        <w:rFonts w:hint="default"/>
      </w:rPr>
    </w:lvl>
    <w:lvl w:ilvl="1">
      <w:start w:val="1"/>
      <w:numFmt w:val="decimal"/>
      <w:lvlText w:val="%1.%2"/>
      <w:lvlJc w:val="left"/>
      <w:pPr>
        <w:ind w:left="530" w:hanging="360"/>
      </w:pPr>
      <w:rPr>
        <w:rFonts w:hint="default"/>
        <w:color w:val="auto"/>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32" w15:restartNumberingAfterBreak="0">
    <w:nsid w:val="7C4F2AC0"/>
    <w:multiLevelType w:val="multilevel"/>
    <w:tmpl w:val="0415001F"/>
    <w:lvl w:ilvl="0">
      <w:start w:val="1"/>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2510CC"/>
    <w:multiLevelType w:val="multilevel"/>
    <w:tmpl w:val="CE843F60"/>
    <w:lvl w:ilvl="0">
      <w:start w:val="1"/>
      <w:numFmt w:val="upperRoman"/>
      <w:pStyle w:val="Nagwek1"/>
      <w:lvlText w:val="%1."/>
      <w:lvlJc w:val="left"/>
      <w:pPr>
        <w:ind w:left="721" w:hanging="720"/>
      </w:pPr>
      <w:rPr>
        <w:rFonts w:cs="Times New Roman"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34" w15:restartNumberingAfterBreak="0">
    <w:nsid w:val="7FC173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32"/>
  </w:num>
  <w:num w:numId="3">
    <w:abstractNumId w:val="7"/>
  </w:num>
  <w:num w:numId="4">
    <w:abstractNumId w:val="10"/>
  </w:num>
  <w:num w:numId="5">
    <w:abstractNumId w:val="33"/>
  </w:num>
  <w:num w:numId="6">
    <w:abstractNumId w:val="25"/>
  </w:num>
  <w:num w:numId="7">
    <w:abstractNumId w:val="8"/>
  </w:num>
  <w:num w:numId="8">
    <w:abstractNumId w:val="16"/>
  </w:num>
  <w:num w:numId="9">
    <w:abstractNumId w:val="20"/>
  </w:num>
  <w:num w:numId="10">
    <w:abstractNumId w:val="1"/>
  </w:num>
  <w:num w:numId="11">
    <w:abstractNumId w:val="31"/>
  </w:num>
  <w:num w:numId="12">
    <w:abstractNumId w:val="3"/>
  </w:num>
  <w:num w:numId="13">
    <w:abstractNumId w:val="19"/>
  </w:num>
  <w:num w:numId="14">
    <w:abstractNumId w:val="30"/>
  </w:num>
  <w:num w:numId="15">
    <w:abstractNumId w:val="28"/>
  </w:num>
  <w:num w:numId="16">
    <w:abstractNumId w:val="29"/>
  </w:num>
  <w:num w:numId="17">
    <w:abstractNumId w:val="2"/>
  </w:num>
  <w:num w:numId="18">
    <w:abstractNumId w:val="26"/>
  </w:num>
  <w:num w:numId="19">
    <w:abstractNumId w:val="14"/>
  </w:num>
  <w:num w:numId="20">
    <w:abstractNumId w:val="13"/>
  </w:num>
  <w:num w:numId="21">
    <w:abstractNumId w:val="9"/>
  </w:num>
  <w:num w:numId="22">
    <w:abstractNumId w:val="24"/>
  </w:num>
  <w:num w:numId="23">
    <w:abstractNumId w:val="6"/>
  </w:num>
  <w:num w:numId="24">
    <w:abstractNumId w:val="23"/>
  </w:num>
  <w:num w:numId="25">
    <w:abstractNumId w:val="15"/>
  </w:num>
  <w:num w:numId="26">
    <w:abstractNumId w:val="34"/>
  </w:num>
  <w:num w:numId="27">
    <w:abstractNumId w:val="22"/>
  </w:num>
  <w:num w:numId="28">
    <w:abstractNumId w:val="0"/>
  </w:num>
  <w:num w:numId="29">
    <w:abstractNumId w:val="1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17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22"/>
    <w:rsid w:val="0000314A"/>
    <w:rsid w:val="00004225"/>
    <w:rsid w:val="00004655"/>
    <w:rsid w:val="00005973"/>
    <w:rsid w:val="00005BCE"/>
    <w:rsid w:val="000069A0"/>
    <w:rsid w:val="00007274"/>
    <w:rsid w:val="00007951"/>
    <w:rsid w:val="00007C22"/>
    <w:rsid w:val="00013F9D"/>
    <w:rsid w:val="000143B2"/>
    <w:rsid w:val="000145D3"/>
    <w:rsid w:val="00017757"/>
    <w:rsid w:val="000214D2"/>
    <w:rsid w:val="000223A7"/>
    <w:rsid w:val="00027B08"/>
    <w:rsid w:val="00027DA1"/>
    <w:rsid w:val="00033438"/>
    <w:rsid w:val="000344BF"/>
    <w:rsid w:val="000348BE"/>
    <w:rsid w:val="00035217"/>
    <w:rsid w:val="00037499"/>
    <w:rsid w:val="00041BD9"/>
    <w:rsid w:val="00042FB8"/>
    <w:rsid w:val="0004477E"/>
    <w:rsid w:val="00044F67"/>
    <w:rsid w:val="0004776C"/>
    <w:rsid w:val="00047A1D"/>
    <w:rsid w:val="00050CF1"/>
    <w:rsid w:val="000552FC"/>
    <w:rsid w:val="000554D9"/>
    <w:rsid w:val="0005595D"/>
    <w:rsid w:val="00057FA1"/>
    <w:rsid w:val="00062666"/>
    <w:rsid w:val="00066AB7"/>
    <w:rsid w:val="000673EF"/>
    <w:rsid w:val="00067658"/>
    <w:rsid w:val="00070AA1"/>
    <w:rsid w:val="00072660"/>
    <w:rsid w:val="00074324"/>
    <w:rsid w:val="000748F0"/>
    <w:rsid w:val="00082929"/>
    <w:rsid w:val="00084E71"/>
    <w:rsid w:val="000871FE"/>
    <w:rsid w:val="00090DBB"/>
    <w:rsid w:val="00092D51"/>
    <w:rsid w:val="000931E5"/>
    <w:rsid w:val="00095B86"/>
    <w:rsid w:val="000965D6"/>
    <w:rsid w:val="00096CBD"/>
    <w:rsid w:val="00097A3F"/>
    <w:rsid w:val="000A679C"/>
    <w:rsid w:val="000B1DBB"/>
    <w:rsid w:val="000B3F52"/>
    <w:rsid w:val="000B541C"/>
    <w:rsid w:val="000B6642"/>
    <w:rsid w:val="000C0D71"/>
    <w:rsid w:val="000C11E7"/>
    <w:rsid w:val="000C2ECE"/>
    <w:rsid w:val="000C45D5"/>
    <w:rsid w:val="000C510B"/>
    <w:rsid w:val="000D67FF"/>
    <w:rsid w:val="000D785A"/>
    <w:rsid w:val="000D7DA7"/>
    <w:rsid w:val="000E0652"/>
    <w:rsid w:val="000E0A8C"/>
    <w:rsid w:val="000E2EBE"/>
    <w:rsid w:val="000E4186"/>
    <w:rsid w:val="000E6295"/>
    <w:rsid w:val="000E6B05"/>
    <w:rsid w:val="000F27FC"/>
    <w:rsid w:val="000F2B82"/>
    <w:rsid w:val="000F53F8"/>
    <w:rsid w:val="00100412"/>
    <w:rsid w:val="001029F1"/>
    <w:rsid w:val="001060FF"/>
    <w:rsid w:val="001074D3"/>
    <w:rsid w:val="00111D27"/>
    <w:rsid w:val="001150E7"/>
    <w:rsid w:val="00115988"/>
    <w:rsid w:val="00120FC3"/>
    <w:rsid w:val="00122992"/>
    <w:rsid w:val="00125C99"/>
    <w:rsid w:val="00127E95"/>
    <w:rsid w:val="00130596"/>
    <w:rsid w:val="00133205"/>
    <w:rsid w:val="0013488C"/>
    <w:rsid w:val="001348C1"/>
    <w:rsid w:val="00135DCC"/>
    <w:rsid w:val="00136E99"/>
    <w:rsid w:val="001374BF"/>
    <w:rsid w:val="00137666"/>
    <w:rsid w:val="00137747"/>
    <w:rsid w:val="001378A9"/>
    <w:rsid w:val="00142B67"/>
    <w:rsid w:val="00142D19"/>
    <w:rsid w:val="00142D9F"/>
    <w:rsid w:val="00142EC1"/>
    <w:rsid w:val="00145162"/>
    <w:rsid w:val="00151384"/>
    <w:rsid w:val="00153855"/>
    <w:rsid w:val="001557F6"/>
    <w:rsid w:val="0016025D"/>
    <w:rsid w:val="0016288A"/>
    <w:rsid w:val="00162DA2"/>
    <w:rsid w:val="00181108"/>
    <w:rsid w:val="00181C2E"/>
    <w:rsid w:val="001829BC"/>
    <w:rsid w:val="0018446B"/>
    <w:rsid w:val="001901FC"/>
    <w:rsid w:val="00192BCD"/>
    <w:rsid w:val="00195F86"/>
    <w:rsid w:val="00197069"/>
    <w:rsid w:val="001A02A6"/>
    <w:rsid w:val="001A1B81"/>
    <w:rsid w:val="001A30F3"/>
    <w:rsid w:val="001A5B01"/>
    <w:rsid w:val="001B0431"/>
    <w:rsid w:val="001B2C5E"/>
    <w:rsid w:val="001B5CE3"/>
    <w:rsid w:val="001B6015"/>
    <w:rsid w:val="001B6486"/>
    <w:rsid w:val="001C1002"/>
    <w:rsid w:val="001C15D9"/>
    <w:rsid w:val="001C3479"/>
    <w:rsid w:val="001C3872"/>
    <w:rsid w:val="001C4245"/>
    <w:rsid w:val="001C51E0"/>
    <w:rsid w:val="001C566C"/>
    <w:rsid w:val="001C7490"/>
    <w:rsid w:val="001D2085"/>
    <w:rsid w:val="001D7CAF"/>
    <w:rsid w:val="001E216C"/>
    <w:rsid w:val="001E322A"/>
    <w:rsid w:val="001E57F8"/>
    <w:rsid w:val="001E62C0"/>
    <w:rsid w:val="001F4169"/>
    <w:rsid w:val="001F7061"/>
    <w:rsid w:val="00200238"/>
    <w:rsid w:val="002017BC"/>
    <w:rsid w:val="00203B63"/>
    <w:rsid w:val="00204332"/>
    <w:rsid w:val="00206AF2"/>
    <w:rsid w:val="00213F31"/>
    <w:rsid w:val="00214C8D"/>
    <w:rsid w:val="00216B60"/>
    <w:rsid w:val="002244D6"/>
    <w:rsid w:val="002244FC"/>
    <w:rsid w:val="00224A6D"/>
    <w:rsid w:val="00232D5E"/>
    <w:rsid w:val="0023360F"/>
    <w:rsid w:val="002352B1"/>
    <w:rsid w:val="00235573"/>
    <w:rsid w:val="002363A9"/>
    <w:rsid w:val="0023683B"/>
    <w:rsid w:val="00240F84"/>
    <w:rsid w:val="0024165A"/>
    <w:rsid w:val="0024703B"/>
    <w:rsid w:val="002516C0"/>
    <w:rsid w:val="00251F87"/>
    <w:rsid w:val="00252452"/>
    <w:rsid w:val="00254D03"/>
    <w:rsid w:val="00255582"/>
    <w:rsid w:val="00256AF5"/>
    <w:rsid w:val="00261B40"/>
    <w:rsid w:val="00270DA4"/>
    <w:rsid w:val="00272D29"/>
    <w:rsid w:val="0027301E"/>
    <w:rsid w:val="00274A01"/>
    <w:rsid w:val="0027585E"/>
    <w:rsid w:val="00276CF5"/>
    <w:rsid w:val="0027766A"/>
    <w:rsid w:val="00280436"/>
    <w:rsid w:val="0028416E"/>
    <w:rsid w:val="00284DBD"/>
    <w:rsid w:val="002875F4"/>
    <w:rsid w:val="00287E2F"/>
    <w:rsid w:val="00290EFE"/>
    <w:rsid w:val="0029430B"/>
    <w:rsid w:val="002967A0"/>
    <w:rsid w:val="00297527"/>
    <w:rsid w:val="002A039C"/>
    <w:rsid w:val="002A0B15"/>
    <w:rsid w:val="002A13A1"/>
    <w:rsid w:val="002A153B"/>
    <w:rsid w:val="002A27E8"/>
    <w:rsid w:val="002A2EF3"/>
    <w:rsid w:val="002A4295"/>
    <w:rsid w:val="002B0213"/>
    <w:rsid w:val="002B1AAA"/>
    <w:rsid w:val="002B23D7"/>
    <w:rsid w:val="002B46F4"/>
    <w:rsid w:val="002B5156"/>
    <w:rsid w:val="002C10AE"/>
    <w:rsid w:val="002C1855"/>
    <w:rsid w:val="002C303B"/>
    <w:rsid w:val="002C37D6"/>
    <w:rsid w:val="002C6A6D"/>
    <w:rsid w:val="002C7175"/>
    <w:rsid w:val="002C72BB"/>
    <w:rsid w:val="002C7C45"/>
    <w:rsid w:val="002D0634"/>
    <w:rsid w:val="002D134C"/>
    <w:rsid w:val="002D3FD6"/>
    <w:rsid w:val="002D5DC6"/>
    <w:rsid w:val="002D67DF"/>
    <w:rsid w:val="002E1760"/>
    <w:rsid w:val="002E19B2"/>
    <w:rsid w:val="002E4169"/>
    <w:rsid w:val="002E7203"/>
    <w:rsid w:val="002F0F79"/>
    <w:rsid w:val="002F24BA"/>
    <w:rsid w:val="002F49EC"/>
    <w:rsid w:val="002F511F"/>
    <w:rsid w:val="002F6D9B"/>
    <w:rsid w:val="0030051E"/>
    <w:rsid w:val="00300ECA"/>
    <w:rsid w:val="003015E4"/>
    <w:rsid w:val="00305C9B"/>
    <w:rsid w:val="003065D6"/>
    <w:rsid w:val="00306E23"/>
    <w:rsid w:val="00311542"/>
    <w:rsid w:val="00313711"/>
    <w:rsid w:val="00314DD2"/>
    <w:rsid w:val="00315403"/>
    <w:rsid w:val="00320DBC"/>
    <w:rsid w:val="0032177D"/>
    <w:rsid w:val="003265C4"/>
    <w:rsid w:val="003275B3"/>
    <w:rsid w:val="00330986"/>
    <w:rsid w:val="00331C9F"/>
    <w:rsid w:val="00334F64"/>
    <w:rsid w:val="003352E1"/>
    <w:rsid w:val="00337550"/>
    <w:rsid w:val="003411C0"/>
    <w:rsid w:val="00343CA7"/>
    <w:rsid w:val="00346C88"/>
    <w:rsid w:val="00347C4B"/>
    <w:rsid w:val="00352577"/>
    <w:rsid w:val="003525AD"/>
    <w:rsid w:val="0035660C"/>
    <w:rsid w:val="0035780B"/>
    <w:rsid w:val="00363B6C"/>
    <w:rsid w:val="00365785"/>
    <w:rsid w:val="00365DFB"/>
    <w:rsid w:val="003704CD"/>
    <w:rsid w:val="003745E8"/>
    <w:rsid w:val="00377CAD"/>
    <w:rsid w:val="00381FAC"/>
    <w:rsid w:val="00394237"/>
    <w:rsid w:val="00394FAA"/>
    <w:rsid w:val="0039660B"/>
    <w:rsid w:val="00397057"/>
    <w:rsid w:val="003A1A7F"/>
    <w:rsid w:val="003A2E96"/>
    <w:rsid w:val="003A3DEA"/>
    <w:rsid w:val="003A4258"/>
    <w:rsid w:val="003A5C05"/>
    <w:rsid w:val="003B0FD2"/>
    <w:rsid w:val="003B20DF"/>
    <w:rsid w:val="003B6040"/>
    <w:rsid w:val="003C014F"/>
    <w:rsid w:val="003C02AE"/>
    <w:rsid w:val="003C26F0"/>
    <w:rsid w:val="003C2E01"/>
    <w:rsid w:val="003C2FAF"/>
    <w:rsid w:val="003C3976"/>
    <w:rsid w:val="003C45A7"/>
    <w:rsid w:val="003C682F"/>
    <w:rsid w:val="003C6D5E"/>
    <w:rsid w:val="003C74E3"/>
    <w:rsid w:val="003C7D89"/>
    <w:rsid w:val="003D0168"/>
    <w:rsid w:val="003D1648"/>
    <w:rsid w:val="003D1BF2"/>
    <w:rsid w:val="003D61A7"/>
    <w:rsid w:val="003D76E9"/>
    <w:rsid w:val="003D7CDB"/>
    <w:rsid w:val="003D7F8A"/>
    <w:rsid w:val="003E6810"/>
    <w:rsid w:val="003E6A36"/>
    <w:rsid w:val="003E6E42"/>
    <w:rsid w:val="003E7682"/>
    <w:rsid w:val="003F03AF"/>
    <w:rsid w:val="003F10D8"/>
    <w:rsid w:val="003F1BCC"/>
    <w:rsid w:val="003F7361"/>
    <w:rsid w:val="003F7C6B"/>
    <w:rsid w:val="00405441"/>
    <w:rsid w:val="0040547D"/>
    <w:rsid w:val="004057C2"/>
    <w:rsid w:val="00406FA9"/>
    <w:rsid w:val="00407D6C"/>
    <w:rsid w:val="004105AC"/>
    <w:rsid w:val="00410F78"/>
    <w:rsid w:val="00411C23"/>
    <w:rsid w:val="00412002"/>
    <w:rsid w:val="00415B88"/>
    <w:rsid w:val="00417566"/>
    <w:rsid w:val="00422CED"/>
    <w:rsid w:val="004305F8"/>
    <w:rsid w:val="00430C4A"/>
    <w:rsid w:val="00432E17"/>
    <w:rsid w:val="00433F48"/>
    <w:rsid w:val="00435C1F"/>
    <w:rsid w:val="004401B7"/>
    <w:rsid w:val="004429F9"/>
    <w:rsid w:val="0044389C"/>
    <w:rsid w:val="00443B55"/>
    <w:rsid w:val="00445384"/>
    <w:rsid w:val="00445E67"/>
    <w:rsid w:val="00446678"/>
    <w:rsid w:val="0044744B"/>
    <w:rsid w:val="00451E8E"/>
    <w:rsid w:val="00457D35"/>
    <w:rsid w:val="00461823"/>
    <w:rsid w:val="0046667A"/>
    <w:rsid w:val="00471483"/>
    <w:rsid w:val="00471C43"/>
    <w:rsid w:val="00473ED3"/>
    <w:rsid w:val="00475025"/>
    <w:rsid w:val="0048084A"/>
    <w:rsid w:val="00480BC4"/>
    <w:rsid w:val="00483A23"/>
    <w:rsid w:val="00483BD5"/>
    <w:rsid w:val="00484587"/>
    <w:rsid w:val="00484C8B"/>
    <w:rsid w:val="00484E4F"/>
    <w:rsid w:val="004918FF"/>
    <w:rsid w:val="00491D8C"/>
    <w:rsid w:val="0049322B"/>
    <w:rsid w:val="0049416F"/>
    <w:rsid w:val="0049572A"/>
    <w:rsid w:val="00496C46"/>
    <w:rsid w:val="004A15A1"/>
    <w:rsid w:val="004A2218"/>
    <w:rsid w:val="004A3EA2"/>
    <w:rsid w:val="004A529B"/>
    <w:rsid w:val="004A5506"/>
    <w:rsid w:val="004B0592"/>
    <w:rsid w:val="004B1BCB"/>
    <w:rsid w:val="004B421D"/>
    <w:rsid w:val="004B7A94"/>
    <w:rsid w:val="004C0817"/>
    <w:rsid w:val="004C0B58"/>
    <w:rsid w:val="004C12AA"/>
    <w:rsid w:val="004C134A"/>
    <w:rsid w:val="004C3479"/>
    <w:rsid w:val="004C3E3B"/>
    <w:rsid w:val="004C43C6"/>
    <w:rsid w:val="004C4C60"/>
    <w:rsid w:val="004C528D"/>
    <w:rsid w:val="004C6663"/>
    <w:rsid w:val="004C6795"/>
    <w:rsid w:val="004D01C2"/>
    <w:rsid w:val="004D1E56"/>
    <w:rsid w:val="004D3E60"/>
    <w:rsid w:val="004D4643"/>
    <w:rsid w:val="004D6605"/>
    <w:rsid w:val="004D7257"/>
    <w:rsid w:val="004E0243"/>
    <w:rsid w:val="004E0B97"/>
    <w:rsid w:val="004E11B8"/>
    <w:rsid w:val="004E17A7"/>
    <w:rsid w:val="004E46B1"/>
    <w:rsid w:val="004E7901"/>
    <w:rsid w:val="004E7B83"/>
    <w:rsid w:val="004F240D"/>
    <w:rsid w:val="004F259B"/>
    <w:rsid w:val="004F3C29"/>
    <w:rsid w:val="00501DD3"/>
    <w:rsid w:val="00501E0F"/>
    <w:rsid w:val="00502835"/>
    <w:rsid w:val="00505379"/>
    <w:rsid w:val="00506835"/>
    <w:rsid w:val="00510C7D"/>
    <w:rsid w:val="00510D62"/>
    <w:rsid w:val="005157C5"/>
    <w:rsid w:val="00515A3A"/>
    <w:rsid w:val="00516089"/>
    <w:rsid w:val="0051658C"/>
    <w:rsid w:val="00517DC0"/>
    <w:rsid w:val="00520CF3"/>
    <w:rsid w:val="005229B9"/>
    <w:rsid w:val="005240ED"/>
    <w:rsid w:val="005250C3"/>
    <w:rsid w:val="00525DBB"/>
    <w:rsid w:val="00534864"/>
    <w:rsid w:val="00534C9B"/>
    <w:rsid w:val="00535B53"/>
    <w:rsid w:val="00542EE9"/>
    <w:rsid w:val="0054395A"/>
    <w:rsid w:val="00545076"/>
    <w:rsid w:val="00545EA9"/>
    <w:rsid w:val="00547E73"/>
    <w:rsid w:val="005512C5"/>
    <w:rsid w:val="00552ED5"/>
    <w:rsid w:val="005534E2"/>
    <w:rsid w:val="00554ED8"/>
    <w:rsid w:val="00560801"/>
    <w:rsid w:val="00560C6D"/>
    <w:rsid w:val="005632F2"/>
    <w:rsid w:val="005646D8"/>
    <w:rsid w:val="005652F6"/>
    <w:rsid w:val="00566AD7"/>
    <w:rsid w:val="00567068"/>
    <w:rsid w:val="00567660"/>
    <w:rsid w:val="005703FE"/>
    <w:rsid w:val="005704E8"/>
    <w:rsid w:val="00570E38"/>
    <w:rsid w:val="00571F11"/>
    <w:rsid w:val="00573663"/>
    <w:rsid w:val="00573B7C"/>
    <w:rsid w:val="00574165"/>
    <w:rsid w:val="005808F4"/>
    <w:rsid w:val="0058255B"/>
    <w:rsid w:val="00582984"/>
    <w:rsid w:val="0058421A"/>
    <w:rsid w:val="005920BC"/>
    <w:rsid w:val="0059327E"/>
    <w:rsid w:val="005962EC"/>
    <w:rsid w:val="005A15DD"/>
    <w:rsid w:val="005A1902"/>
    <w:rsid w:val="005A3D4F"/>
    <w:rsid w:val="005B08F8"/>
    <w:rsid w:val="005B0EE1"/>
    <w:rsid w:val="005B2065"/>
    <w:rsid w:val="005B4215"/>
    <w:rsid w:val="005B6951"/>
    <w:rsid w:val="005C232C"/>
    <w:rsid w:val="005C2598"/>
    <w:rsid w:val="005C3818"/>
    <w:rsid w:val="005C4B1A"/>
    <w:rsid w:val="005C4D69"/>
    <w:rsid w:val="005C548C"/>
    <w:rsid w:val="005C77AF"/>
    <w:rsid w:val="005D2337"/>
    <w:rsid w:val="005D2F93"/>
    <w:rsid w:val="005D31F2"/>
    <w:rsid w:val="005D3A20"/>
    <w:rsid w:val="005D4D86"/>
    <w:rsid w:val="005E2F80"/>
    <w:rsid w:val="005E3CD0"/>
    <w:rsid w:val="005E57D6"/>
    <w:rsid w:val="005E59BC"/>
    <w:rsid w:val="005E59E7"/>
    <w:rsid w:val="005E7403"/>
    <w:rsid w:val="005F058F"/>
    <w:rsid w:val="005F27A5"/>
    <w:rsid w:val="005F3DAA"/>
    <w:rsid w:val="005F41B9"/>
    <w:rsid w:val="005F4BDF"/>
    <w:rsid w:val="005F526B"/>
    <w:rsid w:val="005F7029"/>
    <w:rsid w:val="005F7578"/>
    <w:rsid w:val="00606529"/>
    <w:rsid w:val="0060669E"/>
    <w:rsid w:val="00606890"/>
    <w:rsid w:val="00610ABF"/>
    <w:rsid w:val="00613ED4"/>
    <w:rsid w:val="00615969"/>
    <w:rsid w:val="00616A56"/>
    <w:rsid w:val="00622D11"/>
    <w:rsid w:val="00622FB9"/>
    <w:rsid w:val="00627451"/>
    <w:rsid w:val="00630B7B"/>
    <w:rsid w:val="006327E3"/>
    <w:rsid w:val="00633CF9"/>
    <w:rsid w:val="00635167"/>
    <w:rsid w:val="00637446"/>
    <w:rsid w:val="00641556"/>
    <w:rsid w:val="00641A80"/>
    <w:rsid w:val="00642B6F"/>
    <w:rsid w:val="006460C6"/>
    <w:rsid w:val="00651EE2"/>
    <w:rsid w:val="006524AA"/>
    <w:rsid w:val="006533D9"/>
    <w:rsid w:val="0065447D"/>
    <w:rsid w:val="006573E0"/>
    <w:rsid w:val="00662D4C"/>
    <w:rsid w:val="00663628"/>
    <w:rsid w:val="0066598A"/>
    <w:rsid w:val="00666537"/>
    <w:rsid w:val="00670D2D"/>
    <w:rsid w:val="0067239A"/>
    <w:rsid w:val="00674AA9"/>
    <w:rsid w:val="006757F1"/>
    <w:rsid w:val="00680628"/>
    <w:rsid w:val="00681BA4"/>
    <w:rsid w:val="00686093"/>
    <w:rsid w:val="00687881"/>
    <w:rsid w:val="00691794"/>
    <w:rsid w:val="006918F7"/>
    <w:rsid w:val="006952A8"/>
    <w:rsid w:val="00696C26"/>
    <w:rsid w:val="006A3175"/>
    <w:rsid w:val="006A4094"/>
    <w:rsid w:val="006A49C7"/>
    <w:rsid w:val="006A6A73"/>
    <w:rsid w:val="006A753A"/>
    <w:rsid w:val="006B11F7"/>
    <w:rsid w:val="006B138D"/>
    <w:rsid w:val="006B159F"/>
    <w:rsid w:val="006B1AEE"/>
    <w:rsid w:val="006B363E"/>
    <w:rsid w:val="006B4119"/>
    <w:rsid w:val="006B5237"/>
    <w:rsid w:val="006B53A4"/>
    <w:rsid w:val="006B6B34"/>
    <w:rsid w:val="006B782D"/>
    <w:rsid w:val="006C088A"/>
    <w:rsid w:val="006C0BDC"/>
    <w:rsid w:val="006C3152"/>
    <w:rsid w:val="006C4DDB"/>
    <w:rsid w:val="006C588C"/>
    <w:rsid w:val="006C59D1"/>
    <w:rsid w:val="006D03D2"/>
    <w:rsid w:val="006D3B17"/>
    <w:rsid w:val="006D66BD"/>
    <w:rsid w:val="006D6CA1"/>
    <w:rsid w:val="006D7336"/>
    <w:rsid w:val="006E26E7"/>
    <w:rsid w:val="006E4EC1"/>
    <w:rsid w:val="006F2940"/>
    <w:rsid w:val="006F38DC"/>
    <w:rsid w:val="006F3BB5"/>
    <w:rsid w:val="006F5CD3"/>
    <w:rsid w:val="006F6265"/>
    <w:rsid w:val="00700247"/>
    <w:rsid w:val="007026E0"/>
    <w:rsid w:val="0070796F"/>
    <w:rsid w:val="00710560"/>
    <w:rsid w:val="007106A2"/>
    <w:rsid w:val="00711A15"/>
    <w:rsid w:val="00713D10"/>
    <w:rsid w:val="007154D4"/>
    <w:rsid w:val="00715F5C"/>
    <w:rsid w:val="00721A7E"/>
    <w:rsid w:val="0072432D"/>
    <w:rsid w:val="00724C1B"/>
    <w:rsid w:val="0072772E"/>
    <w:rsid w:val="007338F0"/>
    <w:rsid w:val="00733D82"/>
    <w:rsid w:val="007342CD"/>
    <w:rsid w:val="0073445B"/>
    <w:rsid w:val="00735CD7"/>
    <w:rsid w:val="00736BDC"/>
    <w:rsid w:val="007432D4"/>
    <w:rsid w:val="00743D7C"/>
    <w:rsid w:val="00744B13"/>
    <w:rsid w:val="00744BDC"/>
    <w:rsid w:val="00747040"/>
    <w:rsid w:val="00747CFD"/>
    <w:rsid w:val="0075017A"/>
    <w:rsid w:val="0075037D"/>
    <w:rsid w:val="00750EE3"/>
    <w:rsid w:val="00751696"/>
    <w:rsid w:val="00751ACA"/>
    <w:rsid w:val="00752C02"/>
    <w:rsid w:val="0075545F"/>
    <w:rsid w:val="00755C70"/>
    <w:rsid w:val="00757273"/>
    <w:rsid w:val="0075793D"/>
    <w:rsid w:val="00761680"/>
    <w:rsid w:val="0076320F"/>
    <w:rsid w:val="00765B9A"/>
    <w:rsid w:val="00767BCC"/>
    <w:rsid w:val="00774CC7"/>
    <w:rsid w:val="00776879"/>
    <w:rsid w:val="00780260"/>
    <w:rsid w:val="007804D0"/>
    <w:rsid w:val="00780875"/>
    <w:rsid w:val="007808D7"/>
    <w:rsid w:val="00780BA4"/>
    <w:rsid w:val="00780E06"/>
    <w:rsid w:val="0078169A"/>
    <w:rsid w:val="007848AB"/>
    <w:rsid w:val="00786BD1"/>
    <w:rsid w:val="00787D3C"/>
    <w:rsid w:val="00791B4F"/>
    <w:rsid w:val="00797E8D"/>
    <w:rsid w:val="007A0FDF"/>
    <w:rsid w:val="007A2A07"/>
    <w:rsid w:val="007A341F"/>
    <w:rsid w:val="007A4AE2"/>
    <w:rsid w:val="007A6B13"/>
    <w:rsid w:val="007A72CF"/>
    <w:rsid w:val="007A783B"/>
    <w:rsid w:val="007B32E8"/>
    <w:rsid w:val="007B5E49"/>
    <w:rsid w:val="007B69E4"/>
    <w:rsid w:val="007C118E"/>
    <w:rsid w:val="007C13ED"/>
    <w:rsid w:val="007C70CC"/>
    <w:rsid w:val="007C7EE8"/>
    <w:rsid w:val="007D175B"/>
    <w:rsid w:val="007D6C4D"/>
    <w:rsid w:val="007E10DC"/>
    <w:rsid w:val="007E4D24"/>
    <w:rsid w:val="007E6839"/>
    <w:rsid w:val="007E7FA6"/>
    <w:rsid w:val="007F0C06"/>
    <w:rsid w:val="007F3495"/>
    <w:rsid w:val="007F4B90"/>
    <w:rsid w:val="007F62CC"/>
    <w:rsid w:val="00800B80"/>
    <w:rsid w:val="008013DF"/>
    <w:rsid w:val="0080225C"/>
    <w:rsid w:val="00803789"/>
    <w:rsid w:val="0080489D"/>
    <w:rsid w:val="00807123"/>
    <w:rsid w:val="008121A1"/>
    <w:rsid w:val="008132FB"/>
    <w:rsid w:val="00815949"/>
    <w:rsid w:val="00816EE4"/>
    <w:rsid w:val="008208BF"/>
    <w:rsid w:val="0082271E"/>
    <w:rsid w:val="008237CE"/>
    <w:rsid w:val="0082496C"/>
    <w:rsid w:val="008253F1"/>
    <w:rsid w:val="008263DA"/>
    <w:rsid w:val="008272E6"/>
    <w:rsid w:val="00827D19"/>
    <w:rsid w:val="008305EE"/>
    <w:rsid w:val="00831475"/>
    <w:rsid w:val="00831875"/>
    <w:rsid w:val="008318B7"/>
    <w:rsid w:val="0083215F"/>
    <w:rsid w:val="00832B12"/>
    <w:rsid w:val="008335E3"/>
    <w:rsid w:val="00835276"/>
    <w:rsid w:val="00835D5B"/>
    <w:rsid w:val="00842483"/>
    <w:rsid w:val="008510D2"/>
    <w:rsid w:val="00853F9E"/>
    <w:rsid w:val="0085468C"/>
    <w:rsid w:val="00855480"/>
    <w:rsid w:val="00865839"/>
    <w:rsid w:val="0086753D"/>
    <w:rsid w:val="00872246"/>
    <w:rsid w:val="00872AEB"/>
    <w:rsid w:val="00872CDD"/>
    <w:rsid w:val="008731BB"/>
    <w:rsid w:val="00873D72"/>
    <w:rsid w:val="00874684"/>
    <w:rsid w:val="00876287"/>
    <w:rsid w:val="00877329"/>
    <w:rsid w:val="008817E0"/>
    <w:rsid w:val="008818F6"/>
    <w:rsid w:val="00882F1A"/>
    <w:rsid w:val="008830CA"/>
    <w:rsid w:val="008840D1"/>
    <w:rsid w:val="008861AB"/>
    <w:rsid w:val="00886B2F"/>
    <w:rsid w:val="008905A0"/>
    <w:rsid w:val="008932B4"/>
    <w:rsid w:val="008960C9"/>
    <w:rsid w:val="00896A09"/>
    <w:rsid w:val="008974B1"/>
    <w:rsid w:val="00897741"/>
    <w:rsid w:val="008A1C71"/>
    <w:rsid w:val="008A23C5"/>
    <w:rsid w:val="008A6D27"/>
    <w:rsid w:val="008B23AC"/>
    <w:rsid w:val="008B2C1A"/>
    <w:rsid w:val="008B5F01"/>
    <w:rsid w:val="008B5FD9"/>
    <w:rsid w:val="008B78EC"/>
    <w:rsid w:val="008C0896"/>
    <w:rsid w:val="008C0FE3"/>
    <w:rsid w:val="008C2384"/>
    <w:rsid w:val="008C23C1"/>
    <w:rsid w:val="008C36AB"/>
    <w:rsid w:val="008C4F07"/>
    <w:rsid w:val="008C56F4"/>
    <w:rsid w:val="008C6B8A"/>
    <w:rsid w:val="008D100E"/>
    <w:rsid w:val="008D1727"/>
    <w:rsid w:val="008D2CFC"/>
    <w:rsid w:val="008D40C4"/>
    <w:rsid w:val="008D4AA7"/>
    <w:rsid w:val="008D56EF"/>
    <w:rsid w:val="008D7027"/>
    <w:rsid w:val="008E0E75"/>
    <w:rsid w:val="008E3EA2"/>
    <w:rsid w:val="008E5AC0"/>
    <w:rsid w:val="008E62BD"/>
    <w:rsid w:val="008E66A2"/>
    <w:rsid w:val="008F1ADD"/>
    <w:rsid w:val="008F1B66"/>
    <w:rsid w:val="008F39D5"/>
    <w:rsid w:val="00901935"/>
    <w:rsid w:val="00902467"/>
    <w:rsid w:val="00902904"/>
    <w:rsid w:val="009071B8"/>
    <w:rsid w:val="00910437"/>
    <w:rsid w:val="00912A6C"/>
    <w:rsid w:val="009131D0"/>
    <w:rsid w:val="009134EA"/>
    <w:rsid w:val="009140A9"/>
    <w:rsid w:val="00924806"/>
    <w:rsid w:val="0093000A"/>
    <w:rsid w:val="0093371B"/>
    <w:rsid w:val="00936849"/>
    <w:rsid w:val="00937814"/>
    <w:rsid w:val="00937C2A"/>
    <w:rsid w:val="00941D18"/>
    <w:rsid w:val="009436E4"/>
    <w:rsid w:val="00945FF4"/>
    <w:rsid w:val="00947D15"/>
    <w:rsid w:val="009503AC"/>
    <w:rsid w:val="009520C5"/>
    <w:rsid w:val="0095548D"/>
    <w:rsid w:val="009574E6"/>
    <w:rsid w:val="00960E94"/>
    <w:rsid w:val="00963D9A"/>
    <w:rsid w:val="00965ECE"/>
    <w:rsid w:val="00971F7C"/>
    <w:rsid w:val="0098232C"/>
    <w:rsid w:val="00983B13"/>
    <w:rsid w:val="00983F0B"/>
    <w:rsid w:val="009878FE"/>
    <w:rsid w:val="00992500"/>
    <w:rsid w:val="00996DDC"/>
    <w:rsid w:val="009A035E"/>
    <w:rsid w:val="009A0E5B"/>
    <w:rsid w:val="009A2272"/>
    <w:rsid w:val="009A5CD9"/>
    <w:rsid w:val="009A68C5"/>
    <w:rsid w:val="009A6D82"/>
    <w:rsid w:val="009A787A"/>
    <w:rsid w:val="009B10E0"/>
    <w:rsid w:val="009B1CA9"/>
    <w:rsid w:val="009B3383"/>
    <w:rsid w:val="009B33FB"/>
    <w:rsid w:val="009B3998"/>
    <w:rsid w:val="009B4EBE"/>
    <w:rsid w:val="009B63C7"/>
    <w:rsid w:val="009C137E"/>
    <w:rsid w:val="009C26D8"/>
    <w:rsid w:val="009C5D03"/>
    <w:rsid w:val="009C6669"/>
    <w:rsid w:val="009D07E7"/>
    <w:rsid w:val="009D1DA6"/>
    <w:rsid w:val="009D34DC"/>
    <w:rsid w:val="009D3D4C"/>
    <w:rsid w:val="009D56D9"/>
    <w:rsid w:val="009D576D"/>
    <w:rsid w:val="009D7888"/>
    <w:rsid w:val="009D7FE2"/>
    <w:rsid w:val="009E03CE"/>
    <w:rsid w:val="009E2137"/>
    <w:rsid w:val="009E3C6C"/>
    <w:rsid w:val="009E4483"/>
    <w:rsid w:val="009E58F1"/>
    <w:rsid w:val="009F2438"/>
    <w:rsid w:val="009F3419"/>
    <w:rsid w:val="009F4616"/>
    <w:rsid w:val="009F5C63"/>
    <w:rsid w:val="009F6C87"/>
    <w:rsid w:val="00A016EB"/>
    <w:rsid w:val="00A02817"/>
    <w:rsid w:val="00A07C88"/>
    <w:rsid w:val="00A113E3"/>
    <w:rsid w:val="00A15075"/>
    <w:rsid w:val="00A172F1"/>
    <w:rsid w:val="00A17B89"/>
    <w:rsid w:val="00A2056D"/>
    <w:rsid w:val="00A2239D"/>
    <w:rsid w:val="00A23B6A"/>
    <w:rsid w:val="00A23E95"/>
    <w:rsid w:val="00A25266"/>
    <w:rsid w:val="00A25F92"/>
    <w:rsid w:val="00A26F8D"/>
    <w:rsid w:val="00A27F80"/>
    <w:rsid w:val="00A3001D"/>
    <w:rsid w:val="00A30707"/>
    <w:rsid w:val="00A359CA"/>
    <w:rsid w:val="00A41EEB"/>
    <w:rsid w:val="00A4419F"/>
    <w:rsid w:val="00A50C0D"/>
    <w:rsid w:val="00A51B28"/>
    <w:rsid w:val="00A55FBD"/>
    <w:rsid w:val="00A57F06"/>
    <w:rsid w:val="00A60383"/>
    <w:rsid w:val="00A607D6"/>
    <w:rsid w:val="00A61E5B"/>
    <w:rsid w:val="00A621CA"/>
    <w:rsid w:val="00A63855"/>
    <w:rsid w:val="00A65DE5"/>
    <w:rsid w:val="00A679F7"/>
    <w:rsid w:val="00A67E4D"/>
    <w:rsid w:val="00A70885"/>
    <w:rsid w:val="00A75CE6"/>
    <w:rsid w:val="00A761BA"/>
    <w:rsid w:val="00A767B7"/>
    <w:rsid w:val="00A76935"/>
    <w:rsid w:val="00A77CB8"/>
    <w:rsid w:val="00A80768"/>
    <w:rsid w:val="00A81950"/>
    <w:rsid w:val="00A83279"/>
    <w:rsid w:val="00A857D2"/>
    <w:rsid w:val="00A90CDB"/>
    <w:rsid w:val="00A91DA9"/>
    <w:rsid w:val="00A92659"/>
    <w:rsid w:val="00A94024"/>
    <w:rsid w:val="00A94260"/>
    <w:rsid w:val="00A94B3A"/>
    <w:rsid w:val="00A975A6"/>
    <w:rsid w:val="00A978FF"/>
    <w:rsid w:val="00AA035A"/>
    <w:rsid w:val="00AA1725"/>
    <w:rsid w:val="00AA2364"/>
    <w:rsid w:val="00AA2402"/>
    <w:rsid w:val="00AB07D9"/>
    <w:rsid w:val="00AB218F"/>
    <w:rsid w:val="00AB3F05"/>
    <w:rsid w:val="00AB4588"/>
    <w:rsid w:val="00AB4E40"/>
    <w:rsid w:val="00AB5659"/>
    <w:rsid w:val="00AB7DF6"/>
    <w:rsid w:val="00AC21EB"/>
    <w:rsid w:val="00AC4777"/>
    <w:rsid w:val="00AD0B84"/>
    <w:rsid w:val="00AD2022"/>
    <w:rsid w:val="00AD20AA"/>
    <w:rsid w:val="00AD2138"/>
    <w:rsid w:val="00AD3168"/>
    <w:rsid w:val="00AD48E6"/>
    <w:rsid w:val="00AD48FC"/>
    <w:rsid w:val="00AE0B75"/>
    <w:rsid w:val="00AE1A70"/>
    <w:rsid w:val="00AE600C"/>
    <w:rsid w:val="00AE6651"/>
    <w:rsid w:val="00AE7266"/>
    <w:rsid w:val="00AF04CE"/>
    <w:rsid w:val="00AF218A"/>
    <w:rsid w:val="00AF2602"/>
    <w:rsid w:val="00AF2630"/>
    <w:rsid w:val="00AF3DFE"/>
    <w:rsid w:val="00AF42B5"/>
    <w:rsid w:val="00AF68AF"/>
    <w:rsid w:val="00B000F8"/>
    <w:rsid w:val="00B0109B"/>
    <w:rsid w:val="00B03434"/>
    <w:rsid w:val="00B05FA8"/>
    <w:rsid w:val="00B06533"/>
    <w:rsid w:val="00B0718C"/>
    <w:rsid w:val="00B10819"/>
    <w:rsid w:val="00B10D3E"/>
    <w:rsid w:val="00B158E9"/>
    <w:rsid w:val="00B15BDA"/>
    <w:rsid w:val="00B1634C"/>
    <w:rsid w:val="00B222C7"/>
    <w:rsid w:val="00B245AE"/>
    <w:rsid w:val="00B24ADC"/>
    <w:rsid w:val="00B24B88"/>
    <w:rsid w:val="00B30FAE"/>
    <w:rsid w:val="00B31BF1"/>
    <w:rsid w:val="00B355A7"/>
    <w:rsid w:val="00B40657"/>
    <w:rsid w:val="00B40C99"/>
    <w:rsid w:val="00B501B4"/>
    <w:rsid w:val="00B507BA"/>
    <w:rsid w:val="00B5601C"/>
    <w:rsid w:val="00B57C18"/>
    <w:rsid w:val="00B623A8"/>
    <w:rsid w:val="00B62489"/>
    <w:rsid w:val="00B636D3"/>
    <w:rsid w:val="00B636FE"/>
    <w:rsid w:val="00B64B6C"/>
    <w:rsid w:val="00B65310"/>
    <w:rsid w:val="00B66B42"/>
    <w:rsid w:val="00B721A0"/>
    <w:rsid w:val="00B75AD8"/>
    <w:rsid w:val="00B76327"/>
    <w:rsid w:val="00B81119"/>
    <w:rsid w:val="00B81713"/>
    <w:rsid w:val="00B82E5A"/>
    <w:rsid w:val="00B87BF6"/>
    <w:rsid w:val="00B90132"/>
    <w:rsid w:val="00B902CE"/>
    <w:rsid w:val="00B910D7"/>
    <w:rsid w:val="00B91925"/>
    <w:rsid w:val="00B94825"/>
    <w:rsid w:val="00B9553F"/>
    <w:rsid w:val="00B95F05"/>
    <w:rsid w:val="00B95F36"/>
    <w:rsid w:val="00B979B9"/>
    <w:rsid w:val="00BA58F7"/>
    <w:rsid w:val="00BA6538"/>
    <w:rsid w:val="00BA6CD2"/>
    <w:rsid w:val="00BB23F4"/>
    <w:rsid w:val="00BB46B2"/>
    <w:rsid w:val="00BB790D"/>
    <w:rsid w:val="00BC0198"/>
    <w:rsid w:val="00BC0306"/>
    <w:rsid w:val="00BC144C"/>
    <w:rsid w:val="00BC2845"/>
    <w:rsid w:val="00BC7CCA"/>
    <w:rsid w:val="00BD1E1C"/>
    <w:rsid w:val="00BD49B1"/>
    <w:rsid w:val="00BD51F2"/>
    <w:rsid w:val="00BD620C"/>
    <w:rsid w:val="00BD727A"/>
    <w:rsid w:val="00BD7A96"/>
    <w:rsid w:val="00BE2C4F"/>
    <w:rsid w:val="00BE3B40"/>
    <w:rsid w:val="00BE65AB"/>
    <w:rsid w:val="00BF271B"/>
    <w:rsid w:val="00BF2CD1"/>
    <w:rsid w:val="00BF40D9"/>
    <w:rsid w:val="00BF43B0"/>
    <w:rsid w:val="00BF56F2"/>
    <w:rsid w:val="00BF732D"/>
    <w:rsid w:val="00C01C14"/>
    <w:rsid w:val="00C02A35"/>
    <w:rsid w:val="00C02B08"/>
    <w:rsid w:val="00C04821"/>
    <w:rsid w:val="00C05BCA"/>
    <w:rsid w:val="00C0730D"/>
    <w:rsid w:val="00C10545"/>
    <w:rsid w:val="00C114AD"/>
    <w:rsid w:val="00C15E70"/>
    <w:rsid w:val="00C20CB0"/>
    <w:rsid w:val="00C212EE"/>
    <w:rsid w:val="00C21785"/>
    <w:rsid w:val="00C22094"/>
    <w:rsid w:val="00C22146"/>
    <w:rsid w:val="00C2319F"/>
    <w:rsid w:val="00C253D7"/>
    <w:rsid w:val="00C25EE0"/>
    <w:rsid w:val="00C330EB"/>
    <w:rsid w:val="00C33487"/>
    <w:rsid w:val="00C33E77"/>
    <w:rsid w:val="00C33EE4"/>
    <w:rsid w:val="00C34738"/>
    <w:rsid w:val="00C34CC3"/>
    <w:rsid w:val="00C36F0B"/>
    <w:rsid w:val="00C44065"/>
    <w:rsid w:val="00C4429A"/>
    <w:rsid w:val="00C4583C"/>
    <w:rsid w:val="00C459CB"/>
    <w:rsid w:val="00C461D5"/>
    <w:rsid w:val="00C4638B"/>
    <w:rsid w:val="00C50988"/>
    <w:rsid w:val="00C5245E"/>
    <w:rsid w:val="00C53E85"/>
    <w:rsid w:val="00C55912"/>
    <w:rsid w:val="00C57944"/>
    <w:rsid w:val="00C57FCD"/>
    <w:rsid w:val="00C63F55"/>
    <w:rsid w:val="00C64091"/>
    <w:rsid w:val="00C669EC"/>
    <w:rsid w:val="00C67B2C"/>
    <w:rsid w:val="00C72A5C"/>
    <w:rsid w:val="00C74130"/>
    <w:rsid w:val="00C76337"/>
    <w:rsid w:val="00C771AA"/>
    <w:rsid w:val="00C825D0"/>
    <w:rsid w:val="00C85F5E"/>
    <w:rsid w:val="00C86231"/>
    <w:rsid w:val="00C86268"/>
    <w:rsid w:val="00C87026"/>
    <w:rsid w:val="00C879CC"/>
    <w:rsid w:val="00C95A67"/>
    <w:rsid w:val="00C95DD9"/>
    <w:rsid w:val="00C96E4D"/>
    <w:rsid w:val="00CA135B"/>
    <w:rsid w:val="00CA177A"/>
    <w:rsid w:val="00CA3260"/>
    <w:rsid w:val="00CA4FF4"/>
    <w:rsid w:val="00CA52A8"/>
    <w:rsid w:val="00CA5722"/>
    <w:rsid w:val="00CB09A1"/>
    <w:rsid w:val="00CB11BE"/>
    <w:rsid w:val="00CB1523"/>
    <w:rsid w:val="00CB26D5"/>
    <w:rsid w:val="00CC0141"/>
    <w:rsid w:val="00CC07BC"/>
    <w:rsid w:val="00CC1370"/>
    <w:rsid w:val="00CC65A2"/>
    <w:rsid w:val="00CD1906"/>
    <w:rsid w:val="00CD1E53"/>
    <w:rsid w:val="00CD5B4F"/>
    <w:rsid w:val="00CE6803"/>
    <w:rsid w:val="00CE796B"/>
    <w:rsid w:val="00CF120A"/>
    <w:rsid w:val="00CF1451"/>
    <w:rsid w:val="00CF2713"/>
    <w:rsid w:val="00CF4542"/>
    <w:rsid w:val="00CF4E04"/>
    <w:rsid w:val="00CF7C32"/>
    <w:rsid w:val="00D00BB6"/>
    <w:rsid w:val="00D029EC"/>
    <w:rsid w:val="00D02B77"/>
    <w:rsid w:val="00D03B8D"/>
    <w:rsid w:val="00D05F7A"/>
    <w:rsid w:val="00D0682B"/>
    <w:rsid w:val="00D07C27"/>
    <w:rsid w:val="00D109E9"/>
    <w:rsid w:val="00D128FC"/>
    <w:rsid w:val="00D12C37"/>
    <w:rsid w:val="00D14112"/>
    <w:rsid w:val="00D147CE"/>
    <w:rsid w:val="00D14F96"/>
    <w:rsid w:val="00D153E5"/>
    <w:rsid w:val="00D20610"/>
    <w:rsid w:val="00D216EE"/>
    <w:rsid w:val="00D217CF"/>
    <w:rsid w:val="00D234FF"/>
    <w:rsid w:val="00D242CB"/>
    <w:rsid w:val="00D24707"/>
    <w:rsid w:val="00D30270"/>
    <w:rsid w:val="00D311B3"/>
    <w:rsid w:val="00D3421B"/>
    <w:rsid w:val="00D406F9"/>
    <w:rsid w:val="00D445F3"/>
    <w:rsid w:val="00D447BC"/>
    <w:rsid w:val="00D44A6E"/>
    <w:rsid w:val="00D52CC1"/>
    <w:rsid w:val="00D5356B"/>
    <w:rsid w:val="00D60891"/>
    <w:rsid w:val="00D63092"/>
    <w:rsid w:val="00D64476"/>
    <w:rsid w:val="00D65184"/>
    <w:rsid w:val="00D65BBC"/>
    <w:rsid w:val="00D70BDD"/>
    <w:rsid w:val="00D70C3D"/>
    <w:rsid w:val="00D72104"/>
    <w:rsid w:val="00D7494C"/>
    <w:rsid w:val="00D74A62"/>
    <w:rsid w:val="00D75427"/>
    <w:rsid w:val="00D76954"/>
    <w:rsid w:val="00D77406"/>
    <w:rsid w:val="00D774EE"/>
    <w:rsid w:val="00D902A0"/>
    <w:rsid w:val="00D923C9"/>
    <w:rsid w:val="00D92654"/>
    <w:rsid w:val="00D927C3"/>
    <w:rsid w:val="00D94536"/>
    <w:rsid w:val="00D9541F"/>
    <w:rsid w:val="00D96D5D"/>
    <w:rsid w:val="00D973FD"/>
    <w:rsid w:val="00DA1BE2"/>
    <w:rsid w:val="00DA3234"/>
    <w:rsid w:val="00DA3CF6"/>
    <w:rsid w:val="00DA58A0"/>
    <w:rsid w:val="00DA5C43"/>
    <w:rsid w:val="00DA7520"/>
    <w:rsid w:val="00DB0E17"/>
    <w:rsid w:val="00DB2EA0"/>
    <w:rsid w:val="00DB315E"/>
    <w:rsid w:val="00DB3489"/>
    <w:rsid w:val="00DB3B8D"/>
    <w:rsid w:val="00DB763E"/>
    <w:rsid w:val="00DC13DA"/>
    <w:rsid w:val="00DC2255"/>
    <w:rsid w:val="00DC35B1"/>
    <w:rsid w:val="00DC3641"/>
    <w:rsid w:val="00DC4F8E"/>
    <w:rsid w:val="00DC4FA5"/>
    <w:rsid w:val="00DC5238"/>
    <w:rsid w:val="00DC616C"/>
    <w:rsid w:val="00DD4120"/>
    <w:rsid w:val="00DD53AA"/>
    <w:rsid w:val="00DD6E00"/>
    <w:rsid w:val="00DE2845"/>
    <w:rsid w:val="00DE5153"/>
    <w:rsid w:val="00DE5319"/>
    <w:rsid w:val="00DE5F1B"/>
    <w:rsid w:val="00DE78D1"/>
    <w:rsid w:val="00DF0C67"/>
    <w:rsid w:val="00DF1B8F"/>
    <w:rsid w:val="00DF3F64"/>
    <w:rsid w:val="00DF4BCA"/>
    <w:rsid w:val="00DF4D03"/>
    <w:rsid w:val="00E01D32"/>
    <w:rsid w:val="00E03560"/>
    <w:rsid w:val="00E0436E"/>
    <w:rsid w:val="00E045B8"/>
    <w:rsid w:val="00E0568B"/>
    <w:rsid w:val="00E068B7"/>
    <w:rsid w:val="00E101C3"/>
    <w:rsid w:val="00E116A9"/>
    <w:rsid w:val="00E11BE9"/>
    <w:rsid w:val="00E16358"/>
    <w:rsid w:val="00E17663"/>
    <w:rsid w:val="00E20713"/>
    <w:rsid w:val="00E232B3"/>
    <w:rsid w:val="00E23A03"/>
    <w:rsid w:val="00E24934"/>
    <w:rsid w:val="00E270E7"/>
    <w:rsid w:val="00E279F3"/>
    <w:rsid w:val="00E3135B"/>
    <w:rsid w:val="00E3296E"/>
    <w:rsid w:val="00E34148"/>
    <w:rsid w:val="00E3479E"/>
    <w:rsid w:val="00E349D4"/>
    <w:rsid w:val="00E35945"/>
    <w:rsid w:val="00E37D0C"/>
    <w:rsid w:val="00E4267E"/>
    <w:rsid w:val="00E42C2E"/>
    <w:rsid w:val="00E42F15"/>
    <w:rsid w:val="00E46510"/>
    <w:rsid w:val="00E55751"/>
    <w:rsid w:val="00E61058"/>
    <w:rsid w:val="00E615B5"/>
    <w:rsid w:val="00E62931"/>
    <w:rsid w:val="00E6429A"/>
    <w:rsid w:val="00E71C24"/>
    <w:rsid w:val="00E72492"/>
    <w:rsid w:val="00E7454C"/>
    <w:rsid w:val="00E7505D"/>
    <w:rsid w:val="00E775DD"/>
    <w:rsid w:val="00E77E66"/>
    <w:rsid w:val="00E77F0B"/>
    <w:rsid w:val="00E816D1"/>
    <w:rsid w:val="00E81A5B"/>
    <w:rsid w:val="00E8364B"/>
    <w:rsid w:val="00E83930"/>
    <w:rsid w:val="00E85D87"/>
    <w:rsid w:val="00E85FC1"/>
    <w:rsid w:val="00E8772C"/>
    <w:rsid w:val="00E90DF2"/>
    <w:rsid w:val="00E919AF"/>
    <w:rsid w:val="00E948D0"/>
    <w:rsid w:val="00E95A88"/>
    <w:rsid w:val="00EA0F38"/>
    <w:rsid w:val="00EA2414"/>
    <w:rsid w:val="00EA2A5F"/>
    <w:rsid w:val="00EA415A"/>
    <w:rsid w:val="00EA766C"/>
    <w:rsid w:val="00EA7721"/>
    <w:rsid w:val="00EA7803"/>
    <w:rsid w:val="00EB0516"/>
    <w:rsid w:val="00EB1B5F"/>
    <w:rsid w:val="00EB208A"/>
    <w:rsid w:val="00EB412D"/>
    <w:rsid w:val="00EB4BA4"/>
    <w:rsid w:val="00EB62CE"/>
    <w:rsid w:val="00EC04ED"/>
    <w:rsid w:val="00EC1F9F"/>
    <w:rsid w:val="00EC389D"/>
    <w:rsid w:val="00EC38A4"/>
    <w:rsid w:val="00EC46FA"/>
    <w:rsid w:val="00EC62EF"/>
    <w:rsid w:val="00EC6681"/>
    <w:rsid w:val="00ED002F"/>
    <w:rsid w:val="00ED15EE"/>
    <w:rsid w:val="00ED1D7D"/>
    <w:rsid w:val="00ED1EA3"/>
    <w:rsid w:val="00ED2A59"/>
    <w:rsid w:val="00ED317D"/>
    <w:rsid w:val="00ED3B8E"/>
    <w:rsid w:val="00ED5131"/>
    <w:rsid w:val="00ED6A40"/>
    <w:rsid w:val="00ED7371"/>
    <w:rsid w:val="00ED7D5C"/>
    <w:rsid w:val="00EE04B7"/>
    <w:rsid w:val="00EE1EF2"/>
    <w:rsid w:val="00EE3D17"/>
    <w:rsid w:val="00EE53AF"/>
    <w:rsid w:val="00EE5CAE"/>
    <w:rsid w:val="00EE61FD"/>
    <w:rsid w:val="00EE7CA5"/>
    <w:rsid w:val="00EF02D5"/>
    <w:rsid w:val="00EF0773"/>
    <w:rsid w:val="00EF10DF"/>
    <w:rsid w:val="00EF1668"/>
    <w:rsid w:val="00EF469C"/>
    <w:rsid w:val="00EF4BE1"/>
    <w:rsid w:val="00EF6B2C"/>
    <w:rsid w:val="00EF79B9"/>
    <w:rsid w:val="00EF79CA"/>
    <w:rsid w:val="00EF7A5A"/>
    <w:rsid w:val="00F005EB"/>
    <w:rsid w:val="00F00992"/>
    <w:rsid w:val="00F00BDF"/>
    <w:rsid w:val="00F06143"/>
    <w:rsid w:val="00F11C6F"/>
    <w:rsid w:val="00F128C8"/>
    <w:rsid w:val="00F1492E"/>
    <w:rsid w:val="00F15300"/>
    <w:rsid w:val="00F15B5A"/>
    <w:rsid w:val="00F15F3E"/>
    <w:rsid w:val="00F20295"/>
    <w:rsid w:val="00F22D2E"/>
    <w:rsid w:val="00F232EE"/>
    <w:rsid w:val="00F23CB8"/>
    <w:rsid w:val="00F25923"/>
    <w:rsid w:val="00F267EE"/>
    <w:rsid w:val="00F33365"/>
    <w:rsid w:val="00F37FAD"/>
    <w:rsid w:val="00F452FD"/>
    <w:rsid w:val="00F464C3"/>
    <w:rsid w:val="00F467AE"/>
    <w:rsid w:val="00F4719C"/>
    <w:rsid w:val="00F5051D"/>
    <w:rsid w:val="00F522CF"/>
    <w:rsid w:val="00F55995"/>
    <w:rsid w:val="00F55C54"/>
    <w:rsid w:val="00F60A7C"/>
    <w:rsid w:val="00F60CD3"/>
    <w:rsid w:val="00F62005"/>
    <w:rsid w:val="00F645A5"/>
    <w:rsid w:val="00F64C4A"/>
    <w:rsid w:val="00F72363"/>
    <w:rsid w:val="00F74B39"/>
    <w:rsid w:val="00F775F1"/>
    <w:rsid w:val="00F77E7A"/>
    <w:rsid w:val="00F8265D"/>
    <w:rsid w:val="00F947C1"/>
    <w:rsid w:val="00F9497E"/>
    <w:rsid w:val="00F97159"/>
    <w:rsid w:val="00FA0B21"/>
    <w:rsid w:val="00FA5E86"/>
    <w:rsid w:val="00FA6F2D"/>
    <w:rsid w:val="00FA706E"/>
    <w:rsid w:val="00FA7635"/>
    <w:rsid w:val="00FA7CCA"/>
    <w:rsid w:val="00FB3A0D"/>
    <w:rsid w:val="00FB60FF"/>
    <w:rsid w:val="00FB7BA1"/>
    <w:rsid w:val="00FC02F1"/>
    <w:rsid w:val="00FC0DF2"/>
    <w:rsid w:val="00FC0E27"/>
    <w:rsid w:val="00FC4BB7"/>
    <w:rsid w:val="00FC548B"/>
    <w:rsid w:val="00FC5FC4"/>
    <w:rsid w:val="00FC701F"/>
    <w:rsid w:val="00FC7E2B"/>
    <w:rsid w:val="00FD08B3"/>
    <w:rsid w:val="00FD0981"/>
    <w:rsid w:val="00FD15F9"/>
    <w:rsid w:val="00FD1FFB"/>
    <w:rsid w:val="00FD2AD5"/>
    <w:rsid w:val="00FD5A6F"/>
    <w:rsid w:val="00FE1E7C"/>
    <w:rsid w:val="00FE3973"/>
    <w:rsid w:val="00FE4417"/>
    <w:rsid w:val="00FE6EF3"/>
    <w:rsid w:val="00FE7EA1"/>
    <w:rsid w:val="00FE7F1A"/>
    <w:rsid w:val="00FF2102"/>
    <w:rsid w:val="00FF239C"/>
    <w:rsid w:val="00FF491E"/>
    <w:rsid w:val="00FF5E36"/>
    <w:rsid w:val="00FF5E7C"/>
    <w:rsid w:val="00FF61D5"/>
    <w:rsid w:val="03FC55BB"/>
    <w:rsid w:val="0EAFDA2B"/>
    <w:rsid w:val="1250DC31"/>
    <w:rsid w:val="18B99CA1"/>
    <w:rsid w:val="1ADD606E"/>
    <w:rsid w:val="2364DF87"/>
    <w:rsid w:val="31E3540C"/>
    <w:rsid w:val="3FD4F550"/>
    <w:rsid w:val="575076B5"/>
    <w:rsid w:val="59F1005D"/>
    <w:rsid w:val="5F8B7CF0"/>
    <w:rsid w:val="64F8DEA3"/>
    <w:rsid w:val="7B425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B9A26"/>
  <w15:docId w15:val="{4297944D-D675-4DEA-8BE9-1CEF8D1D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A5722"/>
    <w:pPr>
      <w:spacing w:before="120" w:after="120"/>
      <w:ind w:left="992" w:hanging="425"/>
      <w:jc w:val="both"/>
    </w:pPr>
    <w:rPr>
      <w:sz w:val="24"/>
      <w:szCs w:val="24"/>
    </w:rPr>
  </w:style>
  <w:style w:type="paragraph" w:styleId="Nagwek1">
    <w:name w:val="heading 1"/>
    <w:basedOn w:val="Normalny"/>
    <w:next w:val="Normalny"/>
    <w:link w:val="Nagwek1Znak"/>
    <w:uiPriority w:val="99"/>
    <w:qFormat/>
    <w:rsid w:val="009B4EBE"/>
    <w:pPr>
      <w:keepNext/>
      <w:numPr>
        <w:numId w:val="5"/>
      </w:numPr>
      <w:outlineLvl w:val="0"/>
    </w:pPr>
    <w:rPr>
      <w:b/>
      <w:bCs/>
      <w:color w:val="000000"/>
    </w:rPr>
  </w:style>
  <w:style w:type="paragraph" w:styleId="Nagwek2">
    <w:name w:val="heading 2"/>
    <w:basedOn w:val="Normalny"/>
    <w:next w:val="Normalny"/>
    <w:link w:val="Nagwek2Znak"/>
    <w:unhideWhenUsed/>
    <w:qFormat/>
    <w:locked/>
    <w:rsid w:val="00DC4F8E"/>
    <w:pPr>
      <w:keepNext/>
      <w:keepLines/>
      <w:numPr>
        <w:numId w:val="8"/>
      </w:numPr>
      <w:spacing w:before="40" w:after="0"/>
      <w:outlineLvl w:val="1"/>
    </w:pPr>
    <w:rPr>
      <w:rFonts w:eastAsiaTheme="majorEastAsi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212EE"/>
    <w:rPr>
      <w:b/>
      <w:bCs/>
      <w:color w:val="000000"/>
      <w:sz w:val="24"/>
      <w:szCs w:val="24"/>
    </w:rPr>
  </w:style>
  <w:style w:type="paragraph" w:styleId="Tekstpodstawowy">
    <w:name w:val="Body Text"/>
    <w:basedOn w:val="Normalny"/>
    <w:link w:val="TekstpodstawowyZnak"/>
    <w:uiPriority w:val="99"/>
    <w:rsid w:val="00CA5722"/>
    <w:pPr>
      <w:snapToGrid w:val="0"/>
    </w:pPr>
    <w:rPr>
      <w:color w:val="000000"/>
    </w:rPr>
  </w:style>
  <w:style w:type="character" w:customStyle="1" w:styleId="TekstpodstawowyZnak">
    <w:name w:val="Tekst podstawowy Znak"/>
    <w:basedOn w:val="Domylnaczcionkaakapitu"/>
    <w:link w:val="Tekstpodstawowy"/>
    <w:uiPriority w:val="99"/>
    <w:semiHidden/>
    <w:locked/>
    <w:rsid w:val="00711A15"/>
    <w:rPr>
      <w:rFonts w:cs="Times New Roman"/>
      <w:sz w:val="24"/>
      <w:szCs w:val="24"/>
    </w:rPr>
  </w:style>
  <w:style w:type="character" w:customStyle="1" w:styleId="txt-new">
    <w:name w:val="txt-new"/>
    <w:uiPriority w:val="99"/>
    <w:rsid w:val="00CA5722"/>
  </w:style>
  <w:style w:type="paragraph" w:styleId="Stopka">
    <w:name w:val="footer"/>
    <w:basedOn w:val="Normalny"/>
    <w:link w:val="StopkaZnak"/>
    <w:uiPriority w:val="99"/>
    <w:rsid w:val="00996DDC"/>
    <w:pPr>
      <w:tabs>
        <w:tab w:val="center" w:pos="4536"/>
        <w:tab w:val="right" w:pos="9072"/>
      </w:tabs>
    </w:pPr>
  </w:style>
  <w:style w:type="character" w:customStyle="1" w:styleId="StopkaZnak">
    <w:name w:val="Stopka Znak"/>
    <w:basedOn w:val="Domylnaczcionkaakapitu"/>
    <w:link w:val="Stopka"/>
    <w:uiPriority w:val="99"/>
    <w:semiHidden/>
    <w:locked/>
    <w:rsid w:val="00711A15"/>
    <w:rPr>
      <w:rFonts w:cs="Times New Roman"/>
      <w:sz w:val="24"/>
      <w:szCs w:val="24"/>
    </w:rPr>
  </w:style>
  <w:style w:type="character" w:styleId="Numerstrony">
    <w:name w:val="page number"/>
    <w:basedOn w:val="Domylnaczcionkaakapitu"/>
    <w:uiPriority w:val="99"/>
    <w:rsid w:val="00996DDC"/>
    <w:rPr>
      <w:rFonts w:cs="Times New Roman"/>
    </w:rPr>
  </w:style>
  <w:style w:type="paragraph" w:styleId="Mapadokumentu">
    <w:name w:val="Document Map"/>
    <w:basedOn w:val="Normalny"/>
    <w:link w:val="MapadokumentuZnak"/>
    <w:uiPriority w:val="99"/>
    <w:semiHidden/>
    <w:rsid w:val="009D3D4C"/>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711A15"/>
    <w:rPr>
      <w:rFonts w:cs="Times New Roman"/>
      <w:sz w:val="2"/>
      <w:szCs w:val="2"/>
    </w:rPr>
  </w:style>
  <w:style w:type="paragraph" w:styleId="Tekstdymka">
    <w:name w:val="Balloon Text"/>
    <w:basedOn w:val="Normalny"/>
    <w:link w:val="TekstdymkaZnak"/>
    <w:uiPriority w:val="99"/>
    <w:semiHidden/>
    <w:rsid w:val="002D3FD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11A15"/>
    <w:rPr>
      <w:rFonts w:cs="Times New Roman"/>
      <w:sz w:val="2"/>
      <w:szCs w:val="2"/>
    </w:rPr>
  </w:style>
  <w:style w:type="character" w:styleId="Hipercze">
    <w:name w:val="Hyperlink"/>
    <w:basedOn w:val="Domylnaczcionkaakapitu"/>
    <w:uiPriority w:val="99"/>
    <w:rsid w:val="00AF04CE"/>
    <w:rPr>
      <w:rFonts w:cs="Times New Roman"/>
      <w:color w:val="0000FF"/>
      <w:u w:val="single"/>
    </w:rPr>
  </w:style>
  <w:style w:type="character" w:styleId="Odwoaniedokomentarza">
    <w:name w:val="annotation reference"/>
    <w:basedOn w:val="Domylnaczcionkaakapitu"/>
    <w:uiPriority w:val="99"/>
    <w:semiHidden/>
    <w:rsid w:val="00A607D6"/>
    <w:rPr>
      <w:rFonts w:cs="Times New Roman"/>
      <w:sz w:val="16"/>
      <w:szCs w:val="16"/>
    </w:rPr>
  </w:style>
  <w:style w:type="paragraph" w:styleId="Tekstkomentarza">
    <w:name w:val="annotation text"/>
    <w:basedOn w:val="Normalny"/>
    <w:link w:val="TekstkomentarzaZnak"/>
    <w:uiPriority w:val="99"/>
    <w:semiHidden/>
    <w:rsid w:val="00A607D6"/>
    <w:rPr>
      <w:sz w:val="20"/>
      <w:szCs w:val="20"/>
    </w:rPr>
  </w:style>
  <w:style w:type="character" w:customStyle="1" w:styleId="TekstkomentarzaZnak">
    <w:name w:val="Tekst komentarza Znak"/>
    <w:basedOn w:val="Domylnaczcionkaakapitu"/>
    <w:link w:val="Tekstkomentarza"/>
    <w:uiPriority w:val="99"/>
    <w:semiHidden/>
    <w:locked/>
    <w:rsid w:val="00EC04ED"/>
    <w:rPr>
      <w:rFonts w:cs="Times New Roman"/>
      <w:lang w:val="pl-PL" w:eastAsia="pl-PL"/>
    </w:rPr>
  </w:style>
  <w:style w:type="paragraph" w:styleId="Tematkomentarza">
    <w:name w:val="annotation subject"/>
    <w:basedOn w:val="Tekstkomentarza"/>
    <w:next w:val="Tekstkomentarza"/>
    <w:link w:val="TematkomentarzaZnak"/>
    <w:uiPriority w:val="99"/>
    <w:semiHidden/>
    <w:rsid w:val="00A607D6"/>
    <w:rPr>
      <w:b/>
      <w:bCs/>
    </w:rPr>
  </w:style>
  <w:style w:type="character" w:customStyle="1" w:styleId="TematkomentarzaZnak">
    <w:name w:val="Temat komentarza Znak"/>
    <w:basedOn w:val="TekstkomentarzaZnak"/>
    <w:link w:val="Tematkomentarza"/>
    <w:uiPriority w:val="99"/>
    <w:semiHidden/>
    <w:locked/>
    <w:rsid w:val="00711A15"/>
    <w:rPr>
      <w:rFonts w:cs="Times New Roman"/>
      <w:b/>
      <w:bCs/>
      <w:sz w:val="20"/>
      <w:szCs w:val="20"/>
      <w:lang w:val="pl-PL" w:eastAsia="pl-PL"/>
    </w:rPr>
  </w:style>
  <w:style w:type="paragraph" w:styleId="Akapitzlist">
    <w:name w:val="List Paragraph"/>
    <w:basedOn w:val="Normalny"/>
    <w:link w:val="AkapitzlistZnak"/>
    <w:uiPriority w:val="99"/>
    <w:qFormat/>
    <w:rsid w:val="00070AA1"/>
    <w:pPr>
      <w:spacing w:after="200" w:line="276" w:lineRule="auto"/>
      <w:ind w:left="720"/>
    </w:pPr>
    <w:rPr>
      <w:rFonts w:ascii="Calibri" w:hAnsi="Calibri"/>
      <w:sz w:val="22"/>
      <w:szCs w:val="20"/>
      <w:lang w:eastAsia="en-US"/>
    </w:rPr>
  </w:style>
  <w:style w:type="character" w:customStyle="1" w:styleId="apple-converted-space">
    <w:name w:val="apple-converted-space"/>
    <w:basedOn w:val="Domylnaczcionkaakapitu"/>
    <w:uiPriority w:val="99"/>
    <w:rsid w:val="00145162"/>
    <w:rPr>
      <w:rFonts w:cs="Times New Roman"/>
    </w:rPr>
  </w:style>
  <w:style w:type="paragraph" w:customStyle="1" w:styleId="Default">
    <w:name w:val="Default"/>
    <w:uiPriority w:val="99"/>
    <w:rsid w:val="004305F8"/>
    <w:pPr>
      <w:autoSpaceDE w:val="0"/>
      <w:autoSpaceDN w:val="0"/>
      <w:adjustRightInd w:val="0"/>
      <w:spacing w:before="120" w:after="120"/>
      <w:ind w:left="992" w:hanging="425"/>
      <w:jc w:val="both"/>
    </w:pPr>
    <w:rPr>
      <w:color w:val="000000"/>
      <w:sz w:val="24"/>
      <w:szCs w:val="24"/>
    </w:rPr>
  </w:style>
  <w:style w:type="character" w:customStyle="1" w:styleId="AkapitzlistZnak">
    <w:name w:val="Akapit z listą Znak"/>
    <w:link w:val="Akapitzlist"/>
    <w:uiPriority w:val="99"/>
    <w:locked/>
    <w:rsid w:val="008E3EA2"/>
    <w:rPr>
      <w:rFonts w:ascii="Calibri" w:hAnsi="Calibri"/>
      <w:sz w:val="22"/>
      <w:lang w:val="pl-PL" w:eastAsia="en-US"/>
    </w:rPr>
  </w:style>
  <w:style w:type="paragraph" w:styleId="Nagwek">
    <w:name w:val="header"/>
    <w:basedOn w:val="Normalny"/>
    <w:link w:val="NagwekZnak"/>
    <w:uiPriority w:val="99"/>
    <w:rsid w:val="00750EE3"/>
    <w:pPr>
      <w:tabs>
        <w:tab w:val="center" w:pos="4536"/>
        <w:tab w:val="right" w:pos="9072"/>
      </w:tabs>
    </w:pPr>
  </w:style>
  <w:style w:type="character" w:customStyle="1" w:styleId="NagwekZnak">
    <w:name w:val="Nagłówek Znak"/>
    <w:basedOn w:val="Domylnaczcionkaakapitu"/>
    <w:link w:val="Nagwek"/>
    <w:uiPriority w:val="99"/>
    <w:locked/>
    <w:rsid w:val="00750EE3"/>
    <w:rPr>
      <w:rFonts w:cs="Times New Roman"/>
      <w:sz w:val="24"/>
      <w:szCs w:val="24"/>
    </w:rPr>
  </w:style>
  <w:style w:type="character" w:customStyle="1" w:styleId="Wzmianka1">
    <w:name w:val="Wzmianka1"/>
    <w:uiPriority w:val="99"/>
    <w:semiHidden/>
    <w:rsid w:val="00070AA1"/>
    <w:rPr>
      <w:color w:val="auto"/>
      <w:shd w:val="clear" w:color="auto" w:fill="auto"/>
    </w:rPr>
  </w:style>
  <w:style w:type="character" w:customStyle="1" w:styleId="Nierozpoznanawzmianka1">
    <w:name w:val="Nierozpoznana wzmianka1"/>
    <w:uiPriority w:val="99"/>
    <w:semiHidden/>
    <w:rsid w:val="00070AA1"/>
    <w:rPr>
      <w:color w:val="808080"/>
      <w:shd w:val="clear" w:color="auto" w:fill="auto"/>
    </w:rPr>
  </w:style>
  <w:style w:type="table" w:styleId="Siatkatabeli">
    <w:name w:val="Table Grid"/>
    <w:basedOn w:val="Standardowy"/>
    <w:uiPriority w:val="99"/>
    <w:rsid w:val="003065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3065D6"/>
    <w:pPr>
      <w:ind w:left="992" w:hanging="425"/>
      <w:jc w:val="both"/>
    </w:pPr>
    <w:rPr>
      <w:sz w:val="24"/>
      <w:szCs w:val="24"/>
    </w:rPr>
  </w:style>
  <w:style w:type="character" w:styleId="UyteHipercze">
    <w:name w:val="FollowedHyperlink"/>
    <w:basedOn w:val="Domylnaczcionkaakapitu"/>
    <w:uiPriority w:val="99"/>
    <w:rsid w:val="00070AA1"/>
    <w:rPr>
      <w:rFonts w:cs="Times New Roman"/>
      <w:color w:val="auto"/>
      <w:u w:val="single"/>
    </w:rPr>
  </w:style>
  <w:style w:type="character" w:styleId="Tekstzastpczy">
    <w:name w:val="Placeholder Text"/>
    <w:basedOn w:val="Domylnaczcionkaakapitu"/>
    <w:uiPriority w:val="99"/>
    <w:semiHidden/>
    <w:rsid w:val="00E62931"/>
    <w:rPr>
      <w:rFonts w:cs="Times New Roman"/>
      <w:color w:val="808080"/>
    </w:rPr>
  </w:style>
  <w:style w:type="paragraph" w:styleId="Nagwekspisutreci">
    <w:name w:val="TOC Heading"/>
    <w:basedOn w:val="Nagwek1"/>
    <w:next w:val="Normalny"/>
    <w:uiPriority w:val="99"/>
    <w:qFormat/>
    <w:rsid w:val="00C86231"/>
    <w:pPr>
      <w:keepLines/>
      <w:numPr>
        <w:numId w:val="0"/>
      </w:numPr>
      <w:spacing w:before="240" w:after="0" w:line="259" w:lineRule="auto"/>
      <w:jc w:val="left"/>
      <w:outlineLvl w:val="9"/>
    </w:pPr>
    <w:rPr>
      <w:rFonts w:ascii="Cambria" w:hAnsi="Cambria"/>
      <w:b w:val="0"/>
      <w:bCs w:val="0"/>
      <w:color w:val="365F91"/>
      <w:sz w:val="32"/>
      <w:szCs w:val="32"/>
    </w:rPr>
  </w:style>
  <w:style w:type="paragraph" w:styleId="Spistreci1">
    <w:name w:val="toc 1"/>
    <w:basedOn w:val="Normalny"/>
    <w:next w:val="Normalny"/>
    <w:autoRedefine/>
    <w:uiPriority w:val="39"/>
    <w:locked/>
    <w:rsid w:val="00E8772C"/>
    <w:pPr>
      <w:tabs>
        <w:tab w:val="right" w:leader="dot" w:pos="9345"/>
      </w:tabs>
      <w:spacing w:after="100"/>
      <w:ind w:left="284" w:hanging="710"/>
      <w:jc w:val="left"/>
    </w:pPr>
  </w:style>
  <w:style w:type="character" w:customStyle="1" w:styleId="Nierozpoznanawzmianka2">
    <w:name w:val="Nierozpoznana wzmianka2"/>
    <w:basedOn w:val="Domylnaczcionkaakapitu"/>
    <w:uiPriority w:val="99"/>
    <w:semiHidden/>
    <w:rsid w:val="009C5D03"/>
    <w:rPr>
      <w:rFonts w:cs="Times New Roman"/>
      <w:color w:val="808080"/>
      <w:shd w:val="clear" w:color="auto" w:fill="E6E6E6"/>
    </w:rPr>
  </w:style>
  <w:style w:type="paragraph" w:styleId="Poprawka">
    <w:name w:val="Revision"/>
    <w:hidden/>
    <w:uiPriority w:val="99"/>
    <w:semiHidden/>
    <w:rsid w:val="0085468C"/>
    <w:rPr>
      <w:sz w:val="24"/>
      <w:szCs w:val="24"/>
    </w:rPr>
  </w:style>
  <w:style w:type="character" w:customStyle="1" w:styleId="Nagwek2Znak">
    <w:name w:val="Nagłówek 2 Znak"/>
    <w:basedOn w:val="Domylnaczcionkaakapitu"/>
    <w:link w:val="Nagwek2"/>
    <w:rsid w:val="00DC4F8E"/>
    <w:rPr>
      <w:rFonts w:eastAsiaTheme="majorEastAsia"/>
      <w:b/>
      <w:sz w:val="24"/>
      <w:szCs w:val="24"/>
    </w:rPr>
  </w:style>
  <w:style w:type="paragraph" w:styleId="Spistreci2">
    <w:name w:val="toc 2"/>
    <w:basedOn w:val="Normalny"/>
    <w:next w:val="Normalny"/>
    <w:autoRedefine/>
    <w:uiPriority w:val="39"/>
    <w:locked/>
    <w:rsid w:val="00865839"/>
    <w:pPr>
      <w:tabs>
        <w:tab w:val="right" w:leader="dot" w:pos="9345"/>
      </w:tabs>
      <w:spacing w:after="100"/>
      <w:ind w:left="240"/>
    </w:pPr>
  </w:style>
  <w:style w:type="character" w:customStyle="1" w:styleId="Teksttreci6">
    <w:name w:val="Tekst treści (6)"/>
    <w:uiPriority w:val="99"/>
    <w:rsid w:val="004A5506"/>
    <w:rPr>
      <w:rFonts w:ascii="Arial" w:hAnsi="Arial"/>
      <w:b/>
      <w:color w:val="000000"/>
      <w:spacing w:val="0"/>
      <w:w w:val="100"/>
      <w:position w:val="0"/>
      <w:sz w:val="20"/>
      <w:u w:val="single"/>
      <w:lang w:val="pl-PL" w:eastAsia="pl-PL"/>
    </w:rPr>
  </w:style>
  <w:style w:type="character" w:customStyle="1" w:styleId="Nierozpoznanawzmianka3">
    <w:name w:val="Nierozpoznana wzmianka3"/>
    <w:basedOn w:val="Domylnaczcionkaakapitu"/>
    <w:uiPriority w:val="99"/>
    <w:semiHidden/>
    <w:unhideWhenUsed/>
    <w:rsid w:val="00B721A0"/>
    <w:rPr>
      <w:color w:val="808080"/>
      <w:shd w:val="clear" w:color="auto" w:fill="E6E6E6"/>
    </w:rPr>
  </w:style>
  <w:style w:type="character" w:customStyle="1" w:styleId="Nierozpoznanawzmianka30">
    <w:name w:val="Nierozpoznana wzmianka30"/>
    <w:basedOn w:val="Domylnaczcionkaakapitu"/>
    <w:uiPriority w:val="99"/>
    <w:semiHidden/>
    <w:unhideWhenUsed/>
    <w:rsid w:val="008830CA"/>
    <w:rPr>
      <w:color w:val="808080"/>
      <w:shd w:val="clear" w:color="auto" w:fill="E6E6E6"/>
    </w:rPr>
  </w:style>
  <w:style w:type="paragraph" w:styleId="NormalnyWeb">
    <w:name w:val="Normal (Web)"/>
    <w:basedOn w:val="Normalny"/>
    <w:unhideWhenUsed/>
    <w:rsid w:val="008830CA"/>
    <w:pPr>
      <w:spacing w:before="100" w:beforeAutospacing="1" w:after="100" w:afterAutospacing="1"/>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15093">
      <w:bodyDiv w:val="1"/>
      <w:marLeft w:val="0"/>
      <w:marRight w:val="0"/>
      <w:marTop w:val="0"/>
      <w:marBottom w:val="0"/>
      <w:divBdr>
        <w:top w:val="none" w:sz="0" w:space="0" w:color="auto"/>
        <w:left w:val="none" w:sz="0" w:space="0" w:color="auto"/>
        <w:bottom w:val="none" w:sz="0" w:space="0" w:color="auto"/>
        <w:right w:val="none" w:sz="0" w:space="0" w:color="auto"/>
      </w:divBdr>
    </w:div>
    <w:div w:id="515507647">
      <w:bodyDiv w:val="1"/>
      <w:marLeft w:val="0"/>
      <w:marRight w:val="0"/>
      <w:marTop w:val="0"/>
      <w:marBottom w:val="0"/>
      <w:divBdr>
        <w:top w:val="none" w:sz="0" w:space="0" w:color="auto"/>
        <w:left w:val="none" w:sz="0" w:space="0" w:color="auto"/>
        <w:bottom w:val="none" w:sz="0" w:space="0" w:color="auto"/>
        <w:right w:val="none" w:sz="0" w:space="0" w:color="auto"/>
      </w:divBdr>
    </w:div>
    <w:div w:id="699626744">
      <w:marLeft w:val="0"/>
      <w:marRight w:val="0"/>
      <w:marTop w:val="0"/>
      <w:marBottom w:val="0"/>
      <w:divBdr>
        <w:top w:val="none" w:sz="0" w:space="0" w:color="auto"/>
        <w:left w:val="none" w:sz="0" w:space="0" w:color="auto"/>
        <w:bottom w:val="none" w:sz="0" w:space="0" w:color="auto"/>
        <w:right w:val="none" w:sz="0" w:space="0" w:color="auto"/>
      </w:divBdr>
    </w:div>
    <w:div w:id="699626747">
      <w:marLeft w:val="0"/>
      <w:marRight w:val="0"/>
      <w:marTop w:val="0"/>
      <w:marBottom w:val="0"/>
      <w:divBdr>
        <w:top w:val="none" w:sz="0" w:space="0" w:color="auto"/>
        <w:left w:val="none" w:sz="0" w:space="0" w:color="auto"/>
        <w:bottom w:val="none" w:sz="0" w:space="0" w:color="auto"/>
        <w:right w:val="none" w:sz="0" w:space="0" w:color="auto"/>
      </w:divBdr>
      <w:divsChild>
        <w:div w:id="699626749">
          <w:marLeft w:val="0"/>
          <w:marRight w:val="0"/>
          <w:marTop w:val="0"/>
          <w:marBottom w:val="0"/>
          <w:divBdr>
            <w:top w:val="none" w:sz="0" w:space="0" w:color="auto"/>
            <w:left w:val="none" w:sz="0" w:space="0" w:color="auto"/>
            <w:bottom w:val="none" w:sz="0" w:space="0" w:color="auto"/>
            <w:right w:val="none" w:sz="0" w:space="0" w:color="auto"/>
          </w:divBdr>
        </w:div>
        <w:div w:id="699626750">
          <w:marLeft w:val="0"/>
          <w:marRight w:val="0"/>
          <w:marTop w:val="0"/>
          <w:marBottom w:val="0"/>
          <w:divBdr>
            <w:top w:val="none" w:sz="0" w:space="0" w:color="auto"/>
            <w:left w:val="none" w:sz="0" w:space="0" w:color="auto"/>
            <w:bottom w:val="none" w:sz="0" w:space="0" w:color="auto"/>
            <w:right w:val="none" w:sz="0" w:space="0" w:color="auto"/>
          </w:divBdr>
        </w:div>
        <w:div w:id="699626751">
          <w:marLeft w:val="0"/>
          <w:marRight w:val="0"/>
          <w:marTop w:val="0"/>
          <w:marBottom w:val="0"/>
          <w:divBdr>
            <w:top w:val="none" w:sz="0" w:space="0" w:color="auto"/>
            <w:left w:val="none" w:sz="0" w:space="0" w:color="auto"/>
            <w:bottom w:val="none" w:sz="0" w:space="0" w:color="auto"/>
            <w:right w:val="none" w:sz="0" w:space="0" w:color="auto"/>
          </w:divBdr>
        </w:div>
      </w:divsChild>
    </w:div>
    <w:div w:id="699626748">
      <w:marLeft w:val="0"/>
      <w:marRight w:val="0"/>
      <w:marTop w:val="0"/>
      <w:marBottom w:val="0"/>
      <w:divBdr>
        <w:top w:val="none" w:sz="0" w:space="0" w:color="auto"/>
        <w:left w:val="none" w:sz="0" w:space="0" w:color="auto"/>
        <w:bottom w:val="none" w:sz="0" w:space="0" w:color="auto"/>
        <w:right w:val="none" w:sz="0" w:space="0" w:color="auto"/>
      </w:divBdr>
      <w:divsChild>
        <w:div w:id="699626746">
          <w:marLeft w:val="0"/>
          <w:marRight w:val="0"/>
          <w:marTop w:val="0"/>
          <w:marBottom w:val="0"/>
          <w:divBdr>
            <w:top w:val="none" w:sz="0" w:space="0" w:color="auto"/>
            <w:left w:val="none" w:sz="0" w:space="0" w:color="auto"/>
            <w:bottom w:val="none" w:sz="0" w:space="0" w:color="auto"/>
            <w:right w:val="none" w:sz="0" w:space="0" w:color="auto"/>
          </w:divBdr>
          <w:divsChild>
            <w:div w:id="699626745">
              <w:marLeft w:val="0"/>
              <w:marRight w:val="0"/>
              <w:marTop w:val="0"/>
              <w:marBottom w:val="0"/>
              <w:divBdr>
                <w:top w:val="none" w:sz="0" w:space="0" w:color="auto"/>
                <w:left w:val="none" w:sz="0" w:space="0" w:color="auto"/>
                <w:bottom w:val="none" w:sz="0" w:space="0" w:color="auto"/>
                <w:right w:val="none" w:sz="0" w:space="0" w:color="auto"/>
              </w:divBdr>
            </w:div>
          </w:divsChild>
        </w:div>
        <w:div w:id="699626752">
          <w:marLeft w:val="0"/>
          <w:marRight w:val="0"/>
          <w:marTop w:val="0"/>
          <w:marBottom w:val="0"/>
          <w:divBdr>
            <w:top w:val="none" w:sz="0" w:space="0" w:color="auto"/>
            <w:left w:val="none" w:sz="0" w:space="0" w:color="auto"/>
            <w:bottom w:val="none" w:sz="0" w:space="0" w:color="auto"/>
            <w:right w:val="none" w:sz="0" w:space="0" w:color="auto"/>
          </w:divBdr>
          <w:divsChild>
            <w:div w:id="6996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0294">
      <w:bodyDiv w:val="1"/>
      <w:marLeft w:val="0"/>
      <w:marRight w:val="0"/>
      <w:marTop w:val="0"/>
      <w:marBottom w:val="0"/>
      <w:divBdr>
        <w:top w:val="none" w:sz="0" w:space="0" w:color="auto"/>
        <w:left w:val="none" w:sz="0" w:space="0" w:color="auto"/>
        <w:bottom w:val="none" w:sz="0" w:space="0" w:color="auto"/>
        <w:right w:val="none" w:sz="0" w:space="0" w:color="auto"/>
      </w:divBdr>
    </w:div>
    <w:div w:id="151699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m.gov.pl" TargetMode="External"/><Relationship Id="rId13" Type="http://schemas.openxmlformats.org/officeDocument/2006/relationships/hyperlink" Target="https://ec.europa.eu/tools/esp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__data/assets/pdf_file/0015/32415/Jednolity-Europejski-Dokument-Zamowienia-instrukcja.pdf" TargetMode="External"/><Relationship Id="rId17" Type="http://schemas.openxmlformats.org/officeDocument/2006/relationships/hyperlink" Target="mailto:a.krysiak@gum.gov.pl" TargetMode="External"/><Relationship Id="rId2" Type="http://schemas.openxmlformats.org/officeDocument/2006/relationships/numbering" Target="numbering.xml"/><Relationship Id="rId16" Type="http://schemas.openxmlformats.org/officeDocument/2006/relationships/hyperlink" Target="mailto:gum@gum.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word_doc/0013/32413/Edytowalna-wersja-formularza-JEDZ.doc" TargetMode="External"/><Relationship Id="rId5" Type="http://schemas.openxmlformats.org/officeDocument/2006/relationships/webSettings" Target="webSettings.xml"/><Relationship Id="rId15" Type="http://schemas.openxmlformats.org/officeDocument/2006/relationships/hyperlink" Target="http://bip.gum.gov.pl/bip/finanse/zamowienia-publiczne/ogloszone-przetargi" TargetMode="External"/><Relationship Id="rId10" Type="http://schemas.openxmlformats.org/officeDocument/2006/relationships/hyperlink" Target="mailto:radoslaw.ziemey@gum.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gum.gov.pl/bip/finanse/zamowienia-publiczne/ogloszone-przetargi" TargetMode="External"/><Relationship Id="rId14" Type="http://schemas.openxmlformats.org/officeDocument/2006/relationships/hyperlink" Target="mailto:radoslaw.ziemey@gum.gov.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65DD-61A3-461E-8618-FF6CEEEA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45</Pages>
  <Words>15636</Words>
  <Characters>107702</Characters>
  <Application>Microsoft Office Word</Application>
  <DocSecurity>0</DocSecurity>
  <Lines>897</Lines>
  <Paragraphs>246</Paragraphs>
  <ScaleCrop>false</ScaleCrop>
  <HeadingPairs>
    <vt:vector size="2" baseType="variant">
      <vt:variant>
        <vt:lpstr>Tytuł</vt:lpstr>
      </vt:variant>
      <vt:variant>
        <vt:i4>1</vt:i4>
      </vt:variant>
    </vt:vector>
  </HeadingPairs>
  <TitlesOfParts>
    <vt:vector size="1" baseType="lpstr">
      <vt:lpstr>Nr sprawy</vt:lpstr>
    </vt:vector>
  </TitlesOfParts>
  <Company/>
  <LinksUpToDate>false</LinksUpToDate>
  <CharactersWithSpaces>123092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dc:title>
  <dc:subject/>
  <dc:creator>Ziemey Radosław</dc:creator>
  <cp:keywords/>
  <dc:description/>
  <cp:lastModifiedBy>Radosław Ziemey</cp:lastModifiedBy>
  <cp:revision>4</cp:revision>
  <cp:lastPrinted>2018-06-11T06:57:00Z</cp:lastPrinted>
  <dcterms:created xsi:type="dcterms:W3CDTF">2018-06-08T07:15:00Z</dcterms:created>
  <dcterms:modified xsi:type="dcterms:W3CDTF">2018-06-11T06:58:00Z</dcterms:modified>
</cp:coreProperties>
</file>